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473"/>
        <w:tblW w:w="4366" w:type="pct"/>
        <w:tblLook w:val="01E0" w:firstRow="1" w:lastRow="1" w:firstColumn="1" w:lastColumn="1" w:noHBand="0" w:noVBand="0"/>
      </w:tblPr>
      <w:tblGrid>
        <w:gridCol w:w="7922"/>
      </w:tblGrid>
      <w:tr w:rsidR="004618C4" w:rsidRPr="00DC4554" w:rsidTr="00FB286C">
        <w:trPr>
          <w:trHeight w:val="938"/>
        </w:trPr>
        <w:tc>
          <w:tcPr>
            <w:tcW w:w="5000" w:type="pct"/>
          </w:tcPr>
          <w:p w:rsidR="004618C4" w:rsidRPr="00DC4554" w:rsidRDefault="004618C4" w:rsidP="005113CD">
            <w:pPr>
              <w:spacing w:before="240"/>
              <w:ind w:firstLine="0"/>
              <w:rPr>
                <w:b/>
                <w:bCs/>
                <w:sz w:val="24"/>
              </w:rPr>
            </w:pPr>
            <w:r w:rsidRPr="00DC4554">
              <w:rPr>
                <w:b/>
                <w:bCs/>
                <w:sz w:val="24"/>
              </w:rPr>
              <w:t>CÔNG TY CỔ PHẦN TƯ VẤN XÂY DỰNG VÀ QUY HOẠCH ĐÔ THỊ</w:t>
            </w:r>
          </w:p>
          <w:p w:rsidR="004618C4" w:rsidRPr="00DC4554" w:rsidRDefault="004618C4" w:rsidP="005113CD">
            <w:pPr>
              <w:spacing w:line="276" w:lineRule="auto"/>
              <w:ind w:firstLine="0"/>
              <w:rPr>
                <w:b/>
                <w:sz w:val="16"/>
                <w:szCs w:val="16"/>
              </w:rPr>
            </w:pPr>
            <w:r w:rsidRPr="00DC4554">
              <w:rPr>
                <w:b/>
                <w:sz w:val="16"/>
                <w:szCs w:val="16"/>
              </w:rPr>
              <w:t>ĐỊA CHỈ: SỐ 17, NGÁCH 2/1, NGÕ 22, PHẠM THẬN DUẬT, P.MAI DỊCH, Q.CẦU GIẤY, TP.HÀ NỘI</w:t>
            </w:r>
          </w:p>
          <w:p w:rsidR="004618C4" w:rsidRPr="00DC4554" w:rsidRDefault="004618C4" w:rsidP="005113CD">
            <w:pPr>
              <w:ind w:firstLine="0"/>
              <w:jc w:val="left"/>
              <w:rPr>
                <w:b/>
                <w:szCs w:val="26"/>
              </w:rPr>
            </w:pPr>
          </w:p>
        </w:tc>
      </w:tr>
    </w:tbl>
    <w:p w:rsidR="00B94060" w:rsidRPr="00DC4554" w:rsidRDefault="00B94060" w:rsidP="005113CD">
      <w:pPr>
        <w:rPr>
          <w:szCs w:val="26"/>
          <w:lang w:val="pt-BR"/>
        </w:rPr>
      </w:pPr>
      <w:r w:rsidRPr="00DC4554">
        <w:rPr>
          <w:szCs w:val="26"/>
          <w:lang w:val="pt-BR"/>
        </w:rPr>
        <w:t xml:space="preserve"> </w:t>
      </w:r>
    </w:p>
    <w:p w:rsidR="00B94060" w:rsidRPr="00DC4554" w:rsidRDefault="00B94060" w:rsidP="005113CD">
      <w:pPr>
        <w:ind w:firstLine="0"/>
        <w:rPr>
          <w:szCs w:val="26"/>
          <w:lang w:val="pt-BR"/>
        </w:rPr>
      </w:pPr>
    </w:p>
    <w:p w:rsidR="00B94060" w:rsidRPr="00DC4554" w:rsidRDefault="00990887" w:rsidP="005113CD">
      <w:pPr>
        <w:ind w:firstLine="0"/>
        <w:jc w:val="center"/>
        <w:rPr>
          <w:b/>
          <w:szCs w:val="26"/>
          <w:lang w:val="pt-BR"/>
        </w:rPr>
      </w:pPr>
      <w:r>
        <w:rPr>
          <w:b/>
          <w:szCs w:val="26"/>
          <w:lang w:val="pt-BR"/>
        </w:rPr>
        <w:t>BÁO CÁO</w:t>
      </w:r>
      <w:r w:rsidR="005B4EFA" w:rsidRPr="00DC4554">
        <w:rPr>
          <w:b/>
          <w:szCs w:val="26"/>
          <w:lang w:val="pt-BR"/>
        </w:rPr>
        <w:t xml:space="preserve"> </w:t>
      </w:r>
      <w:r w:rsidR="00B94060" w:rsidRPr="00DC4554">
        <w:rPr>
          <w:b/>
          <w:szCs w:val="26"/>
          <w:lang w:val="pt-BR"/>
        </w:rPr>
        <w:t>ĐIỀU CHỈNH CỤC BỘ</w:t>
      </w:r>
    </w:p>
    <w:p w:rsidR="009A6383" w:rsidRPr="00DC4554" w:rsidRDefault="00B94060" w:rsidP="005113CD">
      <w:pPr>
        <w:ind w:firstLine="0"/>
        <w:jc w:val="center"/>
        <w:rPr>
          <w:b/>
          <w:szCs w:val="26"/>
          <w:lang w:val="pt-BR"/>
        </w:rPr>
      </w:pPr>
      <w:r w:rsidRPr="00DC4554">
        <w:rPr>
          <w:b/>
          <w:szCs w:val="26"/>
          <w:lang w:val="pt-BR"/>
        </w:rPr>
        <w:t xml:space="preserve">QUY HOẠCH CHUNG XÂY DỰNG </w:t>
      </w:r>
      <w:r w:rsidR="009A6383" w:rsidRPr="00DC4554">
        <w:rPr>
          <w:b/>
          <w:szCs w:val="26"/>
          <w:lang w:val="pt-BR"/>
        </w:rPr>
        <w:t>THỊ TRẤN ĐỒNG ĐĂNG</w:t>
      </w:r>
      <w:r w:rsidR="00D074CB" w:rsidRPr="00DC4554">
        <w:rPr>
          <w:b/>
          <w:szCs w:val="26"/>
          <w:lang w:val="pt-BR"/>
        </w:rPr>
        <w:t xml:space="preserve"> </w:t>
      </w:r>
    </w:p>
    <w:p w:rsidR="00B1388F" w:rsidRPr="00DC4554" w:rsidRDefault="00B94060" w:rsidP="005113CD">
      <w:pPr>
        <w:ind w:firstLine="0"/>
        <w:jc w:val="center"/>
        <w:rPr>
          <w:b/>
          <w:szCs w:val="26"/>
          <w:lang w:val="pt-BR"/>
        </w:rPr>
      </w:pPr>
      <w:r w:rsidRPr="00DC4554">
        <w:rPr>
          <w:b/>
          <w:szCs w:val="26"/>
          <w:lang w:val="pt-BR"/>
        </w:rPr>
        <w:t>ĐẾN NĂM 2025</w:t>
      </w:r>
      <w:r w:rsidR="0001407D" w:rsidRPr="00DC4554">
        <w:rPr>
          <w:b/>
          <w:szCs w:val="26"/>
          <w:lang w:val="pt-BR"/>
        </w:rPr>
        <w:t>, TỶ LỆ 1/10.000</w:t>
      </w:r>
    </w:p>
    <w:p w:rsidR="003361C1" w:rsidRPr="00990887" w:rsidRDefault="00090943" w:rsidP="005113CD">
      <w:pPr>
        <w:ind w:firstLine="0"/>
        <w:jc w:val="center"/>
        <w:rPr>
          <w:b/>
          <w:sz w:val="22"/>
          <w:szCs w:val="22"/>
          <w:lang w:val="pt-BR"/>
        </w:rPr>
      </w:pPr>
      <w:r w:rsidRPr="00990887">
        <w:rPr>
          <w:b/>
          <w:sz w:val="22"/>
          <w:szCs w:val="22"/>
          <w:lang w:val="pt-BR"/>
        </w:rPr>
        <w:t>ĐỊA ĐIỂM:</w:t>
      </w:r>
      <w:r w:rsidR="008663F2" w:rsidRPr="00990887">
        <w:rPr>
          <w:b/>
          <w:sz w:val="22"/>
          <w:szCs w:val="22"/>
          <w:lang w:val="pt-BR"/>
        </w:rPr>
        <w:t xml:space="preserve"> </w:t>
      </w:r>
      <w:r w:rsidR="009A6383" w:rsidRPr="00990887">
        <w:rPr>
          <w:b/>
          <w:sz w:val="22"/>
          <w:szCs w:val="22"/>
          <w:lang w:val="pt-BR"/>
        </w:rPr>
        <w:t xml:space="preserve">THỊ TRẤN ĐỒNG ĐĂNG, XÃ HỒNG PHONG, </w:t>
      </w:r>
    </w:p>
    <w:p w:rsidR="00B94060" w:rsidRPr="00990887" w:rsidRDefault="009A6383" w:rsidP="005113CD">
      <w:pPr>
        <w:ind w:firstLine="0"/>
        <w:jc w:val="center"/>
        <w:rPr>
          <w:b/>
          <w:sz w:val="22"/>
          <w:szCs w:val="22"/>
          <w:lang w:val="pt-BR"/>
        </w:rPr>
      </w:pPr>
      <w:r w:rsidRPr="00990887">
        <w:rPr>
          <w:b/>
          <w:sz w:val="22"/>
          <w:szCs w:val="22"/>
          <w:lang w:val="pt-BR"/>
        </w:rPr>
        <w:t xml:space="preserve">XÃ THỤY HÙNG </w:t>
      </w:r>
      <w:r w:rsidR="008663F2" w:rsidRPr="00990887">
        <w:rPr>
          <w:b/>
          <w:sz w:val="22"/>
          <w:szCs w:val="22"/>
          <w:lang w:val="pt-BR"/>
        </w:rPr>
        <w:t xml:space="preserve"> -</w:t>
      </w:r>
      <w:r w:rsidR="005B4EFA" w:rsidRPr="00990887">
        <w:rPr>
          <w:b/>
          <w:sz w:val="22"/>
          <w:szCs w:val="22"/>
          <w:lang w:val="pt-BR"/>
        </w:rPr>
        <w:t xml:space="preserve"> </w:t>
      </w:r>
      <w:r w:rsidR="000D47F3" w:rsidRPr="00990887">
        <w:rPr>
          <w:b/>
          <w:sz w:val="22"/>
          <w:szCs w:val="22"/>
          <w:lang w:val="pt-BR"/>
        </w:rPr>
        <w:t>HUYỆN CAO LỘC</w:t>
      </w:r>
    </w:p>
    <w:p w:rsidR="005B4EFA" w:rsidRPr="00DC4554" w:rsidRDefault="005B4EFA" w:rsidP="005113CD">
      <w:pPr>
        <w:ind w:firstLine="0"/>
        <w:jc w:val="center"/>
        <w:rPr>
          <w:b/>
          <w:szCs w:val="26"/>
          <w:lang w:val="pt-BR"/>
        </w:rPr>
      </w:pPr>
    </w:p>
    <w:p w:rsidR="004D0921" w:rsidRPr="00DC4554" w:rsidRDefault="004D0921" w:rsidP="005113CD">
      <w:pPr>
        <w:ind w:firstLine="0"/>
        <w:jc w:val="center"/>
        <w:rPr>
          <w:b/>
          <w:szCs w:val="26"/>
          <w:lang w:val="pt-BR"/>
        </w:rPr>
      </w:pPr>
    </w:p>
    <w:p w:rsidR="00865B60" w:rsidRPr="00027145" w:rsidRDefault="00865B60" w:rsidP="005113CD">
      <w:pPr>
        <w:ind w:firstLine="0"/>
        <w:jc w:val="center"/>
        <w:rPr>
          <w:b/>
          <w:szCs w:val="26"/>
          <w:lang w:val="pt-BR"/>
        </w:rPr>
      </w:pPr>
    </w:p>
    <w:p w:rsidR="00184D98" w:rsidRDefault="00184D98" w:rsidP="005113CD">
      <w:pPr>
        <w:ind w:firstLine="0"/>
        <w:jc w:val="center"/>
        <w:rPr>
          <w:b/>
          <w:noProof/>
          <w:szCs w:val="26"/>
        </w:rPr>
      </w:pPr>
    </w:p>
    <w:p w:rsidR="00BF5E3D" w:rsidRDefault="00BF5E3D" w:rsidP="005113CD">
      <w:pPr>
        <w:ind w:firstLine="0"/>
        <w:jc w:val="center"/>
        <w:rPr>
          <w:b/>
          <w:noProof/>
          <w:szCs w:val="26"/>
        </w:rPr>
      </w:pPr>
    </w:p>
    <w:p w:rsidR="00BF5E3D" w:rsidRDefault="00BF5E3D" w:rsidP="005113CD">
      <w:pPr>
        <w:ind w:firstLine="0"/>
        <w:jc w:val="center"/>
        <w:rPr>
          <w:b/>
          <w:noProof/>
          <w:szCs w:val="26"/>
        </w:rPr>
      </w:pPr>
    </w:p>
    <w:p w:rsidR="00BF5E3D" w:rsidRDefault="00BF5E3D" w:rsidP="005113CD">
      <w:pPr>
        <w:ind w:firstLine="0"/>
        <w:jc w:val="center"/>
        <w:rPr>
          <w:b/>
          <w:noProof/>
          <w:szCs w:val="26"/>
        </w:rPr>
      </w:pPr>
    </w:p>
    <w:p w:rsidR="00BF5E3D" w:rsidRDefault="00BF5E3D" w:rsidP="005113CD">
      <w:pPr>
        <w:ind w:firstLine="0"/>
        <w:jc w:val="center"/>
        <w:rPr>
          <w:b/>
          <w:noProof/>
          <w:szCs w:val="26"/>
        </w:rPr>
      </w:pPr>
    </w:p>
    <w:p w:rsidR="00BF5E3D" w:rsidRDefault="00BF5E3D" w:rsidP="005113CD">
      <w:pPr>
        <w:ind w:firstLine="0"/>
        <w:jc w:val="center"/>
        <w:rPr>
          <w:b/>
          <w:noProof/>
          <w:szCs w:val="26"/>
        </w:rPr>
      </w:pPr>
    </w:p>
    <w:p w:rsidR="00BF5E3D" w:rsidRDefault="00BF5E3D" w:rsidP="005113CD">
      <w:pPr>
        <w:ind w:firstLine="0"/>
        <w:jc w:val="center"/>
        <w:rPr>
          <w:b/>
          <w:noProof/>
          <w:szCs w:val="26"/>
        </w:rPr>
      </w:pPr>
    </w:p>
    <w:p w:rsidR="00BF5E3D" w:rsidRDefault="00BF5E3D" w:rsidP="005113CD">
      <w:pPr>
        <w:ind w:firstLine="0"/>
        <w:jc w:val="center"/>
        <w:rPr>
          <w:b/>
          <w:noProof/>
          <w:szCs w:val="26"/>
        </w:rPr>
      </w:pPr>
    </w:p>
    <w:p w:rsidR="00BF5E3D" w:rsidRDefault="00BF5E3D" w:rsidP="005113CD">
      <w:pPr>
        <w:ind w:firstLine="0"/>
        <w:jc w:val="center"/>
        <w:rPr>
          <w:b/>
          <w:noProof/>
          <w:szCs w:val="26"/>
        </w:rPr>
      </w:pPr>
    </w:p>
    <w:p w:rsidR="00BF5E3D" w:rsidRDefault="00BF5E3D" w:rsidP="005113CD">
      <w:pPr>
        <w:ind w:firstLine="0"/>
        <w:jc w:val="center"/>
        <w:rPr>
          <w:b/>
          <w:noProof/>
          <w:szCs w:val="26"/>
        </w:rPr>
      </w:pPr>
    </w:p>
    <w:p w:rsidR="00BF5E3D" w:rsidRDefault="00BF5E3D" w:rsidP="005113CD">
      <w:pPr>
        <w:ind w:firstLine="0"/>
        <w:jc w:val="center"/>
        <w:rPr>
          <w:b/>
          <w:noProof/>
          <w:szCs w:val="26"/>
        </w:rPr>
      </w:pPr>
    </w:p>
    <w:p w:rsidR="00BF5E3D" w:rsidRDefault="00BF5E3D" w:rsidP="005113CD">
      <w:pPr>
        <w:ind w:firstLine="0"/>
        <w:jc w:val="center"/>
        <w:rPr>
          <w:b/>
          <w:noProof/>
          <w:szCs w:val="26"/>
        </w:rPr>
      </w:pPr>
    </w:p>
    <w:p w:rsidR="00BF5E3D" w:rsidRDefault="00BF5E3D" w:rsidP="005113CD">
      <w:pPr>
        <w:ind w:firstLine="0"/>
        <w:jc w:val="center"/>
        <w:rPr>
          <w:b/>
          <w:noProof/>
          <w:szCs w:val="26"/>
        </w:rPr>
      </w:pPr>
    </w:p>
    <w:p w:rsidR="00BF5E3D" w:rsidRDefault="00BF5E3D" w:rsidP="005113CD">
      <w:pPr>
        <w:ind w:firstLine="0"/>
        <w:jc w:val="center"/>
        <w:rPr>
          <w:b/>
          <w:noProof/>
          <w:szCs w:val="26"/>
        </w:rPr>
      </w:pPr>
    </w:p>
    <w:p w:rsidR="00BF5E3D" w:rsidRDefault="00BF5E3D" w:rsidP="005113CD">
      <w:pPr>
        <w:ind w:firstLine="0"/>
        <w:jc w:val="center"/>
        <w:rPr>
          <w:b/>
          <w:noProof/>
          <w:szCs w:val="26"/>
        </w:rPr>
      </w:pPr>
    </w:p>
    <w:p w:rsidR="00BF5E3D" w:rsidRDefault="00BF5E3D" w:rsidP="005113CD">
      <w:pPr>
        <w:ind w:firstLine="0"/>
        <w:jc w:val="center"/>
        <w:rPr>
          <w:b/>
          <w:noProof/>
          <w:szCs w:val="26"/>
        </w:rPr>
      </w:pPr>
    </w:p>
    <w:p w:rsidR="00BF5E3D" w:rsidRDefault="00BF5E3D" w:rsidP="005113CD">
      <w:pPr>
        <w:ind w:firstLine="0"/>
        <w:jc w:val="center"/>
        <w:rPr>
          <w:b/>
          <w:noProof/>
          <w:szCs w:val="26"/>
        </w:rPr>
      </w:pPr>
    </w:p>
    <w:p w:rsidR="00BF5E3D" w:rsidRDefault="00BF5E3D" w:rsidP="005113CD">
      <w:pPr>
        <w:ind w:firstLine="0"/>
        <w:jc w:val="center"/>
        <w:rPr>
          <w:b/>
          <w:noProof/>
          <w:szCs w:val="26"/>
        </w:rPr>
      </w:pPr>
    </w:p>
    <w:p w:rsidR="00BF5E3D" w:rsidRDefault="00BF5E3D" w:rsidP="005113CD">
      <w:pPr>
        <w:ind w:firstLine="0"/>
        <w:jc w:val="center"/>
        <w:rPr>
          <w:b/>
          <w:noProof/>
          <w:szCs w:val="26"/>
        </w:rPr>
      </w:pPr>
    </w:p>
    <w:p w:rsidR="00BF5E3D" w:rsidRDefault="00BF5E3D" w:rsidP="005113CD">
      <w:pPr>
        <w:ind w:firstLine="0"/>
        <w:jc w:val="center"/>
        <w:rPr>
          <w:b/>
          <w:noProof/>
          <w:szCs w:val="26"/>
        </w:rPr>
      </w:pPr>
    </w:p>
    <w:p w:rsidR="00BF5E3D" w:rsidRDefault="00BF5E3D" w:rsidP="005113CD">
      <w:pPr>
        <w:ind w:firstLine="0"/>
        <w:jc w:val="center"/>
        <w:rPr>
          <w:b/>
          <w:noProof/>
          <w:szCs w:val="26"/>
        </w:rPr>
      </w:pPr>
    </w:p>
    <w:p w:rsidR="00BF5E3D" w:rsidRDefault="00BF5E3D" w:rsidP="005113CD">
      <w:pPr>
        <w:ind w:firstLine="0"/>
        <w:jc w:val="center"/>
        <w:rPr>
          <w:b/>
          <w:noProof/>
          <w:szCs w:val="26"/>
        </w:rPr>
      </w:pPr>
    </w:p>
    <w:p w:rsidR="00BF5E3D" w:rsidRDefault="00BF5E3D" w:rsidP="005113CD">
      <w:pPr>
        <w:ind w:firstLine="0"/>
        <w:jc w:val="center"/>
        <w:rPr>
          <w:b/>
          <w:noProof/>
          <w:szCs w:val="26"/>
        </w:rPr>
      </w:pPr>
    </w:p>
    <w:p w:rsidR="00BF5E3D" w:rsidRDefault="00BF5E3D" w:rsidP="005113CD">
      <w:pPr>
        <w:ind w:firstLine="0"/>
        <w:jc w:val="center"/>
        <w:rPr>
          <w:b/>
          <w:noProof/>
          <w:szCs w:val="26"/>
        </w:rPr>
      </w:pPr>
    </w:p>
    <w:p w:rsidR="00BF5E3D" w:rsidRDefault="00BF5E3D" w:rsidP="005113CD">
      <w:pPr>
        <w:ind w:firstLine="0"/>
        <w:jc w:val="center"/>
        <w:rPr>
          <w:b/>
          <w:noProof/>
          <w:szCs w:val="26"/>
        </w:rPr>
      </w:pPr>
    </w:p>
    <w:p w:rsidR="00BF5E3D" w:rsidRDefault="00BF5E3D" w:rsidP="005113CD">
      <w:pPr>
        <w:ind w:firstLine="0"/>
        <w:jc w:val="center"/>
        <w:rPr>
          <w:b/>
          <w:noProof/>
          <w:szCs w:val="26"/>
        </w:rPr>
      </w:pPr>
    </w:p>
    <w:p w:rsidR="00BF5E3D" w:rsidRDefault="00BF5E3D" w:rsidP="005113CD">
      <w:pPr>
        <w:ind w:firstLine="0"/>
        <w:jc w:val="center"/>
        <w:rPr>
          <w:b/>
          <w:noProof/>
          <w:szCs w:val="26"/>
        </w:rPr>
      </w:pPr>
    </w:p>
    <w:p w:rsidR="00BF5E3D" w:rsidRPr="00DC4554" w:rsidRDefault="00BF5E3D" w:rsidP="005113CD">
      <w:pPr>
        <w:ind w:firstLine="0"/>
        <w:jc w:val="center"/>
        <w:rPr>
          <w:b/>
          <w:szCs w:val="26"/>
          <w:lang w:val="pt-BR"/>
        </w:rPr>
      </w:pPr>
    </w:p>
    <w:p w:rsidR="0000753B" w:rsidRPr="00DC4554" w:rsidRDefault="008663F2" w:rsidP="005113CD">
      <w:pPr>
        <w:ind w:firstLine="0"/>
        <w:jc w:val="center"/>
        <w:rPr>
          <w:b/>
          <w:szCs w:val="26"/>
          <w:lang w:val="pt-BR"/>
        </w:rPr>
      </w:pPr>
      <w:r w:rsidRPr="00DC4554">
        <w:rPr>
          <w:b/>
          <w:szCs w:val="26"/>
          <w:lang w:val="pt-BR"/>
        </w:rPr>
        <w:t xml:space="preserve">Lạng Sơn, </w:t>
      </w:r>
      <w:r w:rsidR="0001407D" w:rsidRPr="00DC4554">
        <w:rPr>
          <w:b/>
          <w:szCs w:val="26"/>
          <w:lang w:val="pt-BR"/>
        </w:rPr>
        <w:t xml:space="preserve">năm </w:t>
      </w:r>
      <w:r w:rsidR="00603070" w:rsidRPr="00DC4554">
        <w:rPr>
          <w:b/>
          <w:szCs w:val="26"/>
          <w:lang w:val="pt-BR"/>
        </w:rPr>
        <w:t>202</w:t>
      </w:r>
      <w:r w:rsidR="00990887">
        <w:rPr>
          <w:b/>
          <w:szCs w:val="26"/>
          <w:lang w:val="pt-BR"/>
        </w:rPr>
        <w:t>4</w:t>
      </w:r>
      <w:r w:rsidR="00CF0A47" w:rsidRPr="00DC4554">
        <w:rPr>
          <w:b/>
          <w:szCs w:val="26"/>
          <w:lang w:val="pt-BR"/>
        </w:rPr>
        <w:br w:type="page"/>
      </w:r>
      <w:r w:rsidR="00990887">
        <w:rPr>
          <w:b/>
          <w:szCs w:val="26"/>
          <w:lang w:val="pt-BR"/>
        </w:rPr>
        <w:lastRenderedPageBreak/>
        <w:t>BÁO CÁO</w:t>
      </w:r>
      <w:r w:rsidR="0000753B" w:rsidRPr="00DC4554">
        <w:rPr>
          <w:b/>
          <w:szCs w:val="26"/>
          <w:lang w:val="pt-BR"/>
        </w:rPr>
        <w:t xml:space="preserve"> </w:t>
      </w:r>
      <w:r w:rsidR="00596917" w:rsidRPr="00DC4554">
        <w:rPr>
          <w:b/>
          <w:szCs w:val="26"/>
          <w:lang w:val="pt-BR"/>
        </w:rPr>
        <w:t>ĐIỀU CHỈNH CỤC BỘ</w:t>
      </w:r>
    </w:p>
    <w:p w:rsidR="002E2DF1" w:rsidRPr="00DC4554" w:rsidRDefault="002E2DF1" w:rsidP="005113CD">
      <w:pPr>
        <w:ind w:firstLine="0"/>
        <w:jc w:val="center"/>
        <w:rPr>
          <w:b/>
          <w:szCs w:val="26"/>
          <w:lang w:val="pt-BR"/>
        </w:rPr>
      </w:pPr>
      <w:r w:rsidRPr="00DC4554">
        <w:rPr>
          <w:b/>
          <w:szCs w:val="26"/>
          <w:lang w:val="pt-BR"/>
        </w:rPr>
        <w:t xml:space="preserve">QUY HOẠCH CHUNG XÂY DỰNG THỊ TRẤN ĐỒNG ĐĂNG </w:t>
      </w:r>
    </w:p>
    <w:p w:rsidR="002E2DF1" w:rsidRPr="00DC4554" w:rsidRDefault="002E2DF1" w:rsidP="005113CD">
      <w:pPr>
        <w:ind w:firstLine="0"/>
        <w:jc w:val="center"/>
        <w:rPr>
          <w:b/>
          <w:szCs w:val="26"/>
          <w:lang w:val="pt-BR"/>
        </w:rPr>
      </w:pPr>
      <w:r w:rsidRPr="00DC4554">
        <w:rPr>
          <w:b/>
          <w:szCs w:val="26"/>
          <w:lang w:val="pt-BR"/>
        </w:rPr>
        <w:t>ĐẾN NĂM 2025, TỶ LỆ 1/10.000</w:t>
      </w:r>
    </w:p>
    <w:p w:rsidR="003361C1" w:rsidRPr="00990887" w:rsidRDefault="00090943" w:rsidP="005113CD">
      <w:pPr>
        <w:ind w:firstLine="0"/>
        <w:jc w:val="center"/>
        <w:rPr>
          <w:b/>
          <w:sz w:val="22"/>
          <w:szCs w:val="22"/>
          <w:lang w:val="pt-BR"/>
        </w:rPr>
      </w:pPr>
      <w:r w:rsidRPr="00990887">
        <w:rPr>
          <w:b/>
          <w:sz w:val="22"/>
          <w:szCs w:val="22"/>
          <w:lang w:val="pt-BR"/>
        </w:rPr>
        <w:t>ĐỊA ĐIỂM:</w:t>
      </w:r>
      <w:r w:rsidR="002E2DF1" w:rsidRPr="00990887">
        <w:rPr>
          <w:b/>
          <w:sz w:val="22"/>
          <w:szCs w:val="22"/>
          <w:lang w:val="pt-BR"/>
        </w:rPr>
        <w:t xml:space="preserve"> THỊ TRẤN ĐỒNG ĐĂNG, XÃ HỒNG PHONG,</w:t>
      </w:r>
    </w:p>
    <w:p w:rsidR="002E2DF1" w:rsidRPr="00990887" w:rsidRDefault="002E2DF1" w:rsidP="005113CD">
      <w:pPr>
        <w:ind w:firstLine="0"/>
        <w:jc w:val="center"/>
        <w:rPr>
          <w:b/>
          <w:sz w:val="22"/>
          <w:szCs w:val="22"/>
          <w:lang w:val="pt-BR"/>
        </w:rPr>
      </w:pPr>
      <w:r w:rsidRPr="00990887">
        <w:rPr>
          <w:b/>
          <w:sz w:val="22"/>
          <w:szCs w:val="22"/>
          <w:lang w:val="pt-BR"/>
        </w:rPr>
        <w:t xml:space="preserve"> XÃ THỤY HÙNG  - HUYỆN CAO LỘC</w:t>
      </w:r>
    </w:p>
    <w:p w:rsidR="00770EBF" w:rsidRPr="00DC4554" w:rsidRDefault="00770EBF" w:rsidP="005113CD">
      <w:pPr>
        <w:ind w:firstLine="0"/>
        <w:rPr>
          <w:b/>
          <w:szCs w:val="26"/>
          <w:lang w:val="pt-BR"/>
        </w:rPr>
      </w:pPr>
    </w:p>
    <w:p w:rsidR="00770EBF" w:rsidRPr="00DC4554" w:rsidRDefault="00770EBF" w:rsidP="005113CD">
      <w:pPr>
        <w:ind w:firstLine="0"/>
        <w:rPr>
          <w:b/>
          <w:szCs w:val="26"/>
          <w:lang w:val="pt-BR"/>
        </w:rPr>
      </w:pPr>
    </w:p>
    <w:p w:rsidR="00770EBF" w:rsidRPr="00DC4554" w:rsidRDefault="00770EBF" w:rsidP="005113CD">
      <w:pPr>
        <w:ind w:firstLine="0"/>
        <w:rPr>
          <w:b/>
          <w:szCs w:val="26"/>
          <w:lang w:val="pt-BR"/>
        </w:rPr>
      </w:pPr>
    </w:p>
    <w:p w:rsidR="00770EBF" w:rsidRPr="00DC4554" w:rsidRDefault="00770EBF" w:rsidP="005113CD">
      <w:pPr>
        <w:ind w:firstLine="0"/>
        <w:rPr>
          <w:b/>
          <w:szCs w:val="26"/>
          <w:lang w:val="pt-BR"/>
        </w:rPr>
      </w:pPr>
    </w:p>
    <w:tbl>
      <w:tblPr>
        <w:tblW w:w="9867" w:type="dxa"/>
        <w:jc w:val="center"/>
        <w:tblLook w:val="04A0" w:firstRow="1" w:lastRow="0" w:firstColumn="1" w:lastColumn="0" w:noHBand="0" w:noVBand="1"/>
      </w:tblPr>
      <w:tblGrid>
        <w:gridCol w:w="4800"/>
        <w:gridCol w:w="5067"/>
      </w:tblGrid>
      <w:tr w:rsidR="00770EBF" w:rsidRPr="00DC4554" w:rsidTr="00770EBF">
        <w:trPr>
          <w:trHeight w:val="4513"/>
          <w:jc w:val="center"/>
        </w:trPr>
        <w:tc>
          <w:tcPr>
            <w:tcW w:w="4800" w:type="dxa"/>
            <w:shd w:val="clear" w:color="auto" w:fill="auto"/>
          </w:tcPr>
          <w:p w:rsidR="00770EBF" w:rsidRPr="00DC4554" w:rsidRDefault="00770EBF" w:rsidP="005113CD">
            <w:pPr>
              <w:ind w:firstLine="0"/>
              <w:jc w:val="center"/>
              <w:rPr>
                <w:lang w:val="pt-BR"/>
              </w:rPr>
            </w:pPr>
            <w:r w:rsidRPr="00DC4554">
              <w:rPr>
                <w:lang w:val="pt-BR"/>
              </w:rPr>
              <w:t>CƠ QUAN PHÊ DUYỆT</w:t>
            </w:r>
          </w:p>
          <w:p w:rsidR="00770EBF" w:rsidRPr="00DC4554" w:rsidRDefault="00770EBF" w:rsidP="005113CD">
            <w:pPr>
              <w:tabs>
                <w:tab w:val="center" w:pos="2287"/>
                <w:tab w:val="right" w:pos="4574"/>
              </w:tabs>
              <w:ind w:firstLine="0"/>
              <w:jc w:val="center"/>
              <w:rPr>
                <w:b/>
                <w:lang w:val="pt-BR"/>
              </w:rPr>
            </w:pPr>
            <w:r w:rsidRPr="00DC4554">
              <w:rPr>
                <w:b/>
                <w:lang w:val="pt-BR"/>
              </w:rPr>
              <w:t>ỦY BAN NHÂN DÂN</w:t>
            </w:r>
          </w:p>
          <w:p w:rsidR="00770EBF" w:rsidRPr="00DC4554" w:rsidRDefault="00770EBF" w:rsidP="005113CD">
            <w:pPr>
              <w:tabs>
                <w:tab w:val="center" w:pos="2287"/>
                <w:tab w:val="right" w:pos="4574"/>
              </w:tabs>
              <w:ind w:firstLine="0"/>
              <w:jc w:val="center"/>
              <w:rPr>
                <w:b/>
              </w:rPr>
            </w:pPr>
            <w:r w:rsidRPr="00DC4554">
              <w:rPr>
                <w:b/>
              </w:rPr>
              <w:t>TỈNH LẠNG SƠN</w:t>
            </w:r>
          </w:p>
          <w:p w:rsidR="00770EBF" w:rsidRPr="00DC4554" w:rsidRDefault="00770EBF" w:rsidP="005113CD">
            <w:pPr>
              <w:jc w:val="center"/>
            </w:pPr>
          </w:p>
          <w:p w:rsidR="00770EBF" w:rsidRPr="00DC4554" w:rsidRDefault="00770EBF" w:rsidP="005113CD">
            <w:pPr>
              <w:jc w:val="center"/>
            </w:pPr>
          </w:p>
          <w:p w:rsidR="00770EBF" w:rsidRPr="00DC4554" w:rsidRDefault="00770EBF" w:rsidP="005113CD">
            <w:pPr>
              <w:jc w:val="center"/>
            </w:pPr>
          </w:p>
          <w:p w:rsidR="00770EBF" w:rsidRPr="00DC4554" w:rsidRDefault="00770EBF" w:rsidP="005113CD">
            <w:pPr>
              <w:jc w:val="center"/>
            </w:pPr>
          </w:p>
          <w:p w:rsidR="00770EBF" w:rsidRPr="00DC4554" w:rsidRDefault="00770EBF" w:rsidP="005113CD">
            <w:pPr>
              <w:jc w:val="center"/>
            </w:pPr>
          </w:p>
          <w:p w:rsidR="00770EBF" w:rsidRPr="00DC4554" w:rsidRDefault="00770EBF" w:rsidP="005113CD">
            <w:pPr>
              <w:ind w:firstLine="0"/>
            </w:pPr>
          </w:p>
        </w:tc>
        <w:tc>
          <w:tcPr>
            <w:tcW w:w="5067" w:type="dxa"/>
            <w:shd w:val="clear" w:color="auto" w:fill="auto"/>
          </w:tcPr>
          <w:p w:rsidR="00770EBF" w:rsidRPr="00DC4554" w:rsidRDefault="00770EBF" w:rsidP="005113CD">
            <w:pPr>
              <w:ind w:firstLine="0"/>
              <w:jc w:val="center"/>
            </w:pPr>
            <w:r w:rsidRPr="00DC4554">
              <w:t>CƠ QUAN THẨM ĐỊNH, TRÌNH DUYỆT</w:t>
            </w:r>
          </w:p>
          <w:p w:rsidR="00770EBF" w:rsidRPr="00DC4554" w:rsidRDefault="00770EBF" w:rsidP="005113CD">
            <w:pPr>
              <w:tabs>
                <w:tab w:val="center" w:pos="2287"/>
                <w:tab w:val="right" w:pos="4574"/>
              </w:tabs>
              <w:ind w:firstLine="0"/>
              <w:jc w:val="center"/>
              <w:rPr>
                <w:b/>
              </w:rPr>
            </w:pPr>
            <w:r w:rsidRPr="00DC4554">
              <w:rPr>
                <w:b/>
              </w:rPr>
              <w:t>SỞ XÂY DỰNG</w:t>
            </w:r>
            <w:r w:rsidR="00E73FC8" w:rsidRPr="00DC4554">
              <w:rPr>
                <w:b/>
              </w:rPr>
              <w:t xml:space="preserve"> </w:t>
            </w:r>
            <w:r w:rsidRPr="00DC4554">
              <w:rPr>
                <w:b/>
              </w:rPr>
              <w:t>TỈNH LẠNG SƠN</w:t>
            </w:r>
          </w:p>
          <w:p w:rsidR="00770EBF" w:rsidRPr="00DC4554" w:rsidRDefault="00770EBF" w:rsidP="005113CD">
            <w:pPr>
              <w:jc w:val="center"/>
            </w:pPr>
          </w:p>
        </w:tc>
      </w:tr>
      <w:tr w:rsidR="00770EBF" w:rsidRPr="00DC4554" w:rsidTr="00770EBF">
        <w:trPr>
          <w:trHeight w:val="2046"/>
          <w:jc w:val="center"/>
        </w:trPr>
        <w:tc>
          <w:tcPr>
            <w:tcW w:w="4800" w:type="dxa"/>
            <w:shd w:val="clear" w:color="auto" w:fill="auto"/>
          </w:tcPr>
          <w:p w:rsidR="00770EBF" w:rsidRDefault="00770EBF" w:rsidP="005113CD">
            <w:pPr>
              <w:ind w:firstLine="0"/>
            </w:pPr>
            <w:r w:rsidRPr="00DC4554">
              <w:t>CƠ QUAN TỔ CHỨC LẬP QUY HOẠCH</w:t>
            </w:r>
          </w:p>
          <w:p w:rsidR="00075952" w:rsidRPr="00DC4554" w:rsidRDefault="00075952" w:rsidP="00075952">
            <w:pPr>
              <w:tabs>
                <w:tab w:val="center" w:pos="2287"/>
                <w:tab w:val="right" w:pos="4574"/>
              </w:tabs>
              <w:ind w:firstLine="0"/>
              <w:jc w:val="center"/>
              <w:rPr>
                <w:b/>
              </w:rPr>
            </w:pPr>
            <w:r w:rsidRPr="00DC4554">
              <w:rPr>
                <w:b/>
              </w:rPr>
              <w:t>SỞ XÂY DỰNG TỈNH LẠNG SƠN</w:t>
            </w:r>
          </w:p>
          <w:p w:rsidR="00BF5E3D" w:rsidRPr="00DC4554" w:rsidRDefault="00BF5E3D" w:rsidP="005113CD">
            <w:pPr>
              <w:ind w:firstLine="0"/>
            </w:pPr>
          </w:p>
          <w:p w:rsidR="00770EBF" w:rsidRPr="00DC4554" w:rsidRDefault="00770EBF" w:rsidP="005113CD">
            <w:pPr>
              <w:jc w:val="center"/>
              <w:rPr>
                <w:b/>
              </w:rPr>
            </w:pPr>
          </w:p>
          <w:p w:rsidR="00770EBF" w:rsidRPr="00DC4554" w:rsidRDefault="00770EBF" w:rsidP="005113CD">
            <w:pPr>
              <w:rPr>
                <w:b/>
              </w:rPr>
            </w:pPr>
          </w:p>
        </w:tc>
        <w:tc>
          <w:tcPr>
            <w:tcW w:w="5067" w:type="dxa"/>
            <w:shd w:val="clear" w:color="auto" w:fill="auto"/>
          </w:tcPr>
          <w:p w:rsidR="00770EBF" w:rsidRPr="00DC4554" w:rsidRDefault="00770EBF" w:rsidP="005113CD">
            <w:pPr>
              <w:ind w:firstLine="0"/>
              <w:jc w:val="center"/>
            </w:pPr>
            <w:r w:rsidRPr="00DC4554">
              <w:t>ĐƠN VỊ TƯ VẤN LẬP QUY HOẠCH</w:t>
            </w:r>
          </w:p>
          <w:p w:rsidR="00770EBF" w:rsidRPr="00DC4554" w:rsidRDefault="00770EBF" w:rsidP="005113CD">
            <w:pPr>
              <w:ind w:firstLine="0"/>
              <w:jc w:val="center"/>
              <w:rPr>
                <w:b/>
                <w:lang w:val="nl-NL"/>
              </w:rPr>
            </w:pPr>
            <w:r w:rsidRPr="00DC4554">
              <w:rPr>
                <w:b/>
                <w:lang w:val="nl-NL"/>
              </w:rPr>
              <w:t>CÔNG TY CP TƯ VẤN XÂY DỰNG VÀ QUY HOẠCH ĐÔ THỊ</w:t>
            </w:r>
          </w:p>
          <w:p w:rsidR="00770EBF" w:rsidRPr="00DC4554" w:rsidRDefault="00770EBF" w:rsidP="005113CD">
            <w:pPr>
              <w:rPr>
                <w:b/>
              </w:rPr>
            </w:pPr>
          </w:p>
        </w:tc>
      </w:tr>
    </w:tbl>
    <w:p w:rsidR="002B349C" w:rsidRPr="00DC4554" w:rsidRDefault="002B349C" w:rsidP="005113CD">
      <w:pPr>
        <w:ind w:firstLine="0"/>
        <w:rPr>
          <w:b/>
          <w:szCs w:val="26"/>
          <w:lang w:val="pt-BR"/>
        </w:rPr>
      </w:pPr>
    </w:p>
    <w:p w:rsidR="00363881" w:rsidRPr="00DC4554" w:rsidRDefault="00BF2B90" w:rsidP="005113CD">
      <w:pPr>
        <w:ind w:firstLine="0"/>
        <w:rPr>
          <w:sz w:val="24"/>
        </w:rPr>
      </w:pPr>
      <w:r w:rsidRPr="00DC4554">
        <w:rPr>
          <w:szCs w:val="26"/>
        </w:rPr>
        <w:br w:type="page"/>
      </w:r>
    </w:p>
    <w:p w:rsidR="00363881" w:rsidRPr="00DC4554" w:rsidRDefault="00363881" w:rsidP="005113CD">
      <w:pPr>
        <w:pStyle w:val="TOCHeading"/>
        <w:keepNext w:val="0"/>
        <w:keepLines w:val="0"/>
        <w:spacing w:before="120" w:line="240" w:lineRule="auto"/>
        <w:rPr>
          <w:rFonts w:ascii="Times New Roman" w:hAnsi="Times New Roman"/>
          <w:color w:val="auto"/>
          <w:sz w:val="24"/>
          <w:szCs w:val="24"/>
          <w:lang w:val="en-US"/>
        </w:rPr>
      </w:pPr>
      <w:r w:rsidRPr="00DC4554">
        <w:rPr>
          <w:rFonts w:ascii="Times New Roman" w:hAnsi="Times New Roman"/>
          <w:color w:val="auto"/>
          <w:sz w:val="24"/>
          <w:szCs w:val="24"/>
          <w:lang w:val="en-US"/>
        </w:rPr>
        <w:lastRenderedPageBreak/>
        <w:t>Mục lục</w:t>
      </w:r>
    </w:p>
    <w:p w:rsidR="008A7688" w:rsidRDefault="002B1890">
      <w:pPr>
        <w:pStyle w:val="TOC1"/>
        <w:rPr>
          <w:rFonts w:asciiTheme="minorHAnsi" w:eastAsiaTheme="minorEastAsia" w:hAnsiTheme="minorHAnsi" w:cstheme="minorBidi"/>
          <w:b w:val="0"/>
          <w:bCs w:val="0"/>
          <w:caps w:val="0"/>
          <w:noProof/>
          <w:sz w:val="22"/>
          <w:szCs w:val="22"/>
          <w:lang w:val="vi-VN" w:eastAsia="vi-VN"/>
        </w:rPr>
      </w:pPr>
      <w:r w:rsidRPr="00DC4554">
        <w:rPr>
          <w:sz w:val="16"/>
        </w:rPr>
        <w:fldChar w:fldCharType="begin"/>
      </w:r>
      <w:r w:rsidRPr="00DC4554">
        <w:rPr>
          <w:sz w:val="16"/>
        </w:rPr>
        <w:instrText xml:space="preserve"> TOC \o "1-3" \h \z \u </w:instrText>
      </w:r>
      <w:r w:rsidRPr="00DC4554">
        <w:rPr>
          <w:sz w:val="16"/>
        </w:rPr>
        <w:fldChar w:fldCharType="separate"/>
      </w:r>
      <w:hyperlink w:anchor="_Toc180082020" w:history="1">
        <w:r w:rsidR="008A7688" w:rsidRPr="00A207D4">
          <w:rPr>
            <w:rStyle w:val="Hyperlink"/>
            <w:noProof/>
          </w:rPr>
          <w:t>PHẦN I. MỞ ĐẦU</w:t>
        </w:r>
        <w:r w:rsidR="008A7688">
          <w:rPr>
            <w:noProof/>
            <w:webHidden/>
          </w:rPr>
          <w:tab/>
        </w:r>
        <w:r w:rsidR="008A7688">
          <w:rPr>
            <w:noProof/>
            <w:webHidden/>
          </w:rPr>
          <w:fldChar w:fldCharType="begin"/>
        </w:r>
        <w:r w:rsidR="008A7688">
          <w:rPr>
            <w:noProof/>
            <w:webHidden/>
          </w:rPr>
          <w:instrText xml:space="preserve"> PAGEREF _Toc180082020 \h </w:instrText>
        </w:r>
        <w:r w:rsidR="008A7688">
          <w:rPr>
            <w:noProof/>
            <w:webHidden/>
          </w:rPr>
        </w:r>
        <w:r w:rsidR="008A7688">
          <w:rPr>
            <w:noProof/>
            <w:webHidden/>
          </w:rPr>
          <w:fldChar w:fldCharType="separate"/>
        </w:r>
        <w:r w:rsidR="008A7688">
          <w:rPr>
            <w:noProof/>
            <w:webHidden/>
          </w:rPr>
          <w:t>5</w:t>
        </w:r>
        <w:r w:rsidR="008A7688">
          <w:rPr>
            <w:noProof/>
            <w:webHidden/>
          </w:rPr>
          <w:fldChar w:fldCharType="end"/>
        </w:r>
      </w:hyperlink>
    </w:p>
    <w:p w:rsidR="008A7688" w:rsidRDefault="008A7688">
      <w:pPr>
        <w:pStyle w:val="TOC2"/>
        <w:tabs>
          <w:tab w:val="right" w:leader="dot" w:pos="9062"/>
        </w:tabs>
        <w:rPr>
          <w:rFonts w:asciiTheme="minorHAnsi" w:eastAsiaTheme="minorEastAsia" w:hAnsiTheme="minorHAnsi" w:cstheme="minorBidi"/>
          <w:b w:val="0"/>
          <w:bCs w:val="0"/>
          <w:noProof/>
          <w:sz w:val="22"/>
          <w:szCs w:val="22"/>
          <w:lang w:val="vi-VN" w:eastAsia="vi-VN"/>
        </w:rPr>
      </w:pPr>
      <w:hyperlink w:anchor="_Toc180082021" w:history="1">
        <w:r w:rsidRPr="00A207D4">
          <w:rPr>
            <w:rStyle w:val="Hyperlink"/>
            <w:noProof/>
          </w:rPr>
          <w:t>1. Lý do và sự cần thiết</w:t>
        </w:r>
        <w:r>
          <w:rPr>
            <w:noProof/>
            <w:webHidden/>
          </w:rPr>
          <w:tab/>
        </w:r>
        <w:r>
          <w:rPr>
            <w:noProof/>
            <w:webHidden/>
          </w:rPr>
          <w:fldChar w:fldCharType="begin"/>
        </w:r>
        <w:r>
          <w:rPr>
            <w:noProof/>
            <w:webHidden/>
          </w:rPr>
          <w:instrText xml:space="preserve"> PAGEREF _Toc180082021 \h </w:instrText>
        </w:r>
        <w:r>
          <w:rPr>
            <w:noProof/>
            <w:webHidden/>
          </w:rPr>
        </w:r>
        <w:r>
          <w:rPr>
            <w:noProof/>
            <w:webHidden/>
          </w:rPr>
          <w:fldChar w:fldCharType="separate"/>
        </w:r>
        <w:r>
          <w:rPr>
            <w:noProof/>
            <w:webHidden/>
          </w:rPr>
          <w:t>5</w:t>
        </w:r>
        <w:r>
          <w:rPr>
            <w:noProof/>
            <w:webHidden/>
          </w:rPr>
          <w:fldChar w:fldCharType="end"/>
        </w:r>
      </w:hyperlink>
    </w:p>
    <w:p w:rsidR="008A7688" w:rsidRDefault="008A7688">
      <w:pPr>
        <w:pStyle w:val="TOC2"/>
        <w:tabs>
          <w:tab w:val="right" w:leader="dot" w:pos="9062"/>
        </w:tabs>
        <w:rPr>
          <w:rFonts w:asciiTheme="minorHAnsi" w:eastAsiaTheme="minorEastAsia" w:hAnsiTheme="minorHAnsi" w:cstheme="minorBidi"/>
          <w:b w:val="0"/>
          <w:bCs w:val="0"/>
          <w:noProof/>
          <w:sz w:val="22"/>
          <w:szCs w:val="22"/>
          <w:lang w:val="vi-VN" w:eastAsia="vi-VN"/>
        </w:rPr>
      </w:pPr>
      <w:hyperlink w:anchor="_Toc180082022" w:history="1">
        <w:r w:rsidRPr="00A207D4">
          <w:rPr>
            <w:rStyle w:val="Hyperlink"/>
            <w:noProof/>
            <w:lang w:val="es-MX"/>
          </w:rPr>
          <w:t xml:space="preserve">2. </w:t>
        </w:r>
        <w:r w:rsidRPr="00A207D4">
          <w:rPr>
            <w:rStyle w:val="Hyperlink"/>
            <w:noProof/>
          </w:rPr>
          <w:t>Mục tiêu điều chỉnh</w:t>
        </w:r>
        <w:r w:rsidRPr="00A207D4">
          <w:rPr>
            <w:rStyle w:val="Hyperlink"/>
            <w:noProof/>
            <w:lang w:val="vi-VN"/>
          </w:rPr>
          <w:t xml:space="preserve"> cục bộ</w:t>
        </w:r>
        <w:r w:rsidRPr="00A207D4">
          <w:rPr>
            <w:rStyle w:val="Hyperlink"/>
            <w:noProof/>
          </w:rPr>
          <w:t xml:space="preserve"> quy hoạch</w:t>
        </w:r>
        <w:r>
          <w:rPr>
            <w:noProof/>
            <w:webHidden/>
          </w:rPr>
          <w:tab/>
        </w:r>
        <w:r>
          <w:rPr>
            <w:noProof/>
            <w:webHidden/>
          </w:rPr>
          <w:fldChar w:fldCharType="begin"/>
        </w:r>
        <w:r>
          <w:rPr>
            <w:noProof/>
            <w:webHidden/>
          </w:rPr>
          <w:instrText xml:space="preserve"> PAGEREF _Toc180082022 \h </w:instrText>
        </w:r>
        <w:r>
          <w:rPr>
            <w:noProof/>
            <w:webHidden/>
          </w:rPr>
        </w:r>
        <w:r>
          <w:rPr>
            <w:noProof/>
            <w:webHidden/>
          </w:rPr>
          <w:fldChar w:fldCharType="separate"/>
        </w:r>
        <w:r>
          <w:rPr>
            <w:noProof/>
            <w:webHidden/>
          </w:rPr>
          <w:t>5</w:t>
        </w:r>
        <w:r>
          <w:rPr>
            <w:noProof/>
            <w:webHidden/>
          </w:rPr>
          <w:fldChar w:fldCharType="end"/>
        </w:r>
      </w:hyperlink>
    </w:p>
    <w:p w:rsidR="008A7688" w:rsidRDefault="008A7688">
      <w:pPr>
        <w:pStyle w:val="TOC1"/>
        <w:rPr>
          <w:rFonts w:asciiTheme="minorHAnsi" w:eastAsiaTheme="minorEastAsia" w:hAnsiTheme="minorHAnsi" w:cstheme="minorBidi"/>
          <w:b w:val="0"/>
          <w:bCs w:val="0"/>
          <w:caps w:val="0"/>
          <w:noProof/>
          <w:sz w:val="22"/>
          <w:szCs w:val="22"/>
          <w:lang w:val="vi-VN" w:eastAsia="vi-VN"/>
        </w:rPr>
      </w:pPr>
      <w:hyperlink w:anchor="_Toc180082023" w:history="1">
        <w:r w:rsidRPr="00A207D4">
          <w:rPr>
            <w:rStyle w:val="Hyperlink"/>
            <w:noProof/>
            <w:lang w:val="es-MX"/>
          </w:rPr>
          <w:t xml:space="preserve">PHẦN II: ĐIỀU CHỈNH CỤC BỘ </w:t>
        </w:r>
        <w:r w:rsidRPr="00A207D4">
          <w:rPr>
            <w:rStyle w:val="Hyperlink"/>
            <w:noProof/>
          </w:rPr>
          <w:t xml:space="preserve">QUY HOẠCH CHUNG XÂY DỰNG </w:t>
        </w:r>
        <w:r w:rsidRPr="00A207D4">
          <w:rPr>
            <w:rStyle w:val="Hyperlink"/>
            <w:noProof/>
            <w:lang w:val="es-MX"/>
          </w:rPr>
          <w:t>TT ĐỒNG ĐĂNG</w:t>
        </w:r>
        <w:r w:rsidRPr="00A207D4">
          <w:rPr>
            <w:rStyle w:val="Hyperlink"/>
            <w:noProof/>
          </w:rPr>
          <w:t xml:space="preserve"> ĐẾN NĂM 2025</w:t>
        </w:r>
        <w:r>
          <w:rPr>
            <w:noProof/>
            <w:webHidden/>
          </w:rPr>
          <w:tab/>
        </w:r>
        <w:r>
          <w:rPr>
            <w:noProof/>
            <w:webHidden/>
          </w:rPr>
          <w:fldChar w:fldCharType="begin"/>
        </w:r>
        <w:r>
          <w:rPr>
            <w:noProof/>
            <w:webHidden/>
          </w:rPr>
          <w:instrText xml:space="preserve"> PAGEREF _Toc180082023 \h </w:instrText>
        </w:r>
        <w:r>
          <w:rPr>
            <w:noProof/>
            <w:webHidden/>
          </w:rPr>
        </w:r>
        <w:r>
          <w:rPr>
            <w:noProof/>
            <w:webHidden/>
          </w:rPr>
          <w:fldChar w:fldCharType="separate"/>
        </w:r>
        <w:r>
          <w:rPr>
            <w:noProof/>
            <w:webHidden/>
          </w:rPr>
          <w:t>6</w:t>
        </w:r>
        <w:r>
          <w:rPr>
            <w:noProof/>
            <w:webHidden/>
          </w:rPr>
          <w:fldChar w:fldCharType="end"/>
        </w:r>
      </w:hyperlink>
    </w:p>
    <w:p w:rsidR="008A7688" w:rsidRDefault="008A7688">
      <w:pPr>
        <w:pStyle w:val="TOC2"/>
        <w:tabs>
          <w:tab w:val="right" w:leader="dot" w:pos="9062"/>
        </w:tabs>
        <w:rPr>
          <w:rFonts w:asciiTheme="minorHAnsi" w:eastAsiaTheme="minorEastAsia" w:hAnsiTheme="minorHAnsi" w:cstheme="minorBidi"/>
          <w:b w:val="0"/>
          <w:bCs w:val="0"/>
          <w:noProof/>
          <w:sz w:val="22"/>
          <w:szCs w:val="22"/>
          <w:lang w:val="vi-VN" w:eastAsia="vi-VN"/>
        </w:rPr>
      </w:pPr>
      <w:hyperlink w:anchor="_Toc180082024" w:history="1">
        <w:r w:rsidRPr="00A207D4">
          <w:rPr>
            <w:rStyle w:val="Hyperlink"/>
            <w:noProof/>
            <w:lang w:val="es-MX"/>
          </w:rPr>
          <w:t xml:space="preserve">1. </w:t>
        </w:r>
        <w:r w:rsidRPr="00A207D4">
          <w:rPr>
            <w:rStyle w:val="Hyperlink"/>
            <w:noProof/>
          </w:rPr>
          <w:t>Căn cứ và phạm vi lập điều chỉnh quy hoạch</w:t>
        </w:r>
        <w:r>
          <w:rPr>
            <w:noProof/>
            <w:webHidden/>
          </w:rPr>
          <w:tab/>
        </w:r>
        <w:r>
          <w:rPr>
            <w:noProof/>
            <w:webHidden/>
          </w:rPr>
          <w:fldChar w:fldCharType="begin"/>
        </w:r>
        <w:r>
          <w:rPr>
            <w:noProof/>
            <w:webHidden/>
          </w:rPr>
          <w:instrText xml:space="preserve"> PAGEREF _Toc180082024 \h </w:instrText>
        </w:r>
        <w:r>
          <w:rPr>
            <w:noProof/>
            <w:webHidden/>
          </w:rPr>
        </w:r>
        <w:r>
          <w:rPr>
            <w:noProof/>
            <w:webHidden/>
          </w:rPr>
          <w:fldChar w:fldCharType="separate"/>
        </w:r>
        <w:r>
          <w:rPr>
            <w:noProof/>
            <w:webHidden/>
          </w:rPr>
          <w:t>6</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25" w:history="1">
        <w:r w:rsidRPr="00A207D4">
          <w:rPr>
            <w:rStyle w:val="Hyperlink"/>
            <w:noProof/>
          </w:rPr>
          <w:t>1.1. Căn cứ pháp lý</w:t>
        </w:r>
        <w:r>
          <w:rPr>
            <w:noProof/>
            <w:webHidden/>
          </w:rPr>
          <w:tab/>
        </w:r>
        <w:r>
          <w:rPr>
            <w:noProof/>
            <w:webHidden/>
          </w:rPr>
          <w:fldChar w:fldCharType="begin"/>
        </w:r>
        <w:r>
          <w:rPr>
            <w:noProof/>
            <w:webHidden/>
          </w:rPr>
          <w:instrText xml:space="preserve"> PAGEREF _Toc180082025 \h </w:instrText>
        </w:r>
        <w:r>
          <w:rPr>
            <w:noProof/>
            <w:webHidden/>
          </w:rPr>
        </w:r>
        <w:r>
          <w:rPr>
            <w:noProof/>
            <w:webHidden/>
          </w:rPr>
          <w:fldChar w:fldCharType="separate"/>
        </w:r>
        <w:r>
          <w:rPr>
            <w:noProof/>
            <w:webHidden/>
          </w:rPr>
          <w:t>6</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26" w:history="1">
        <w:r w:rsidRPr="00A207D4">
          <w:rPr>
            <w:rStyle w:val="Hyperlink"/>
            <w:noProof/>
          </w:rPr>
          <w:t>1.2. Ranh giới và quy mô điều chỉnh cục bộ</w:t>
        </w:r>
        <w:r>
          <w:rPr>
            <w:noProof/>
            <w:webHidden/>
          </w:rPr>
          <w:tab/>
        </w:r>
        <w:r>
          <w:rPr>
            <w:noProof/>
            <w:webHidden/>
          </w:rPr>
          <w:fldChar w:fldCharType="begin"/>
        </w:r>
        <w:r>
          <w:rPr>
            <w:noProof/>
            <w:webHidden/>
          </w:rPr>
          <w:instrText xml:space="preserve"> PAGEREF _Toc180082026 \h </w:instrText>
        </w:r>
        <w:r>
          <w:rPr>
            <w:noProof/>
            <w:webHidden/>
          </w:rPr>
        </w:r>
        <w:r>
          <w:rPr>
            <w:noProof/>
            <w:webHidden/>
          </w:rPr>
          <w:fldChar w:fldCharType="separate"/>
        </w:r>
        <w:r>
          <w:rPr>
            <w:noProof/>
            <w:webHidden/>
          </w:rPr>
          <w:t>7</w:t>
        </w:r>
        <w:r>
          <w:rPr>
            <w:noProof/>
            <w:webHidden/>
          </w:rPr>
          <w:fldChar w:fldCharType="end"/>
        </w:r>
      </w:hyperlink>
    </w:p>
    <w:p w:rsidR="008A7688" w:rsidRDefault="008A7688">
      <w:pPr>
        <w:pStyle w:val="TOC1"/>
        <w:rPr>
          <w:rFonts w:asciiTheme="minorHAnsi" w:eastAsiaTheme="minorEastAsia" w:hAnsiTheme="minorHAnsi" w:cstheme="minorBidi"/>
          <w:b w:val="0"/>
          <w:bCs w:val="0"/>
          <w:caps w:val="0"/>
          <w:noProof/>
          <w:sz w:val="22"/>
          <w:szCs w:val="22"/>
          <w:lang w:val="vi-VN" w:eastAsia="vi-VN"/>
        </w:rPr>
      </w:pPr>
      <w:hyperlink w:anchor="_Toc180082027" w:history="1">
        <w:r w:rsidRPr="00A207D4">
          <w:rPr>
            <w:rStyle w:val="Hyperlink"/>
            <w:noProof/>
          </w:rPr>
          <w:t>PHẦN III: BÁO CÁO RÀ SOÁT QUY HOẠCH ĐÔ THỊ</w:t>
        </w:r>
        <w:r>
          <w:rPr>
            <w:noProof/>
            <w:webHidden/>
          </w:rPr>
          <w:tab/>
        </w:r>
        <w:r>
          <w:rPr>
            <w:noProof/>
            <w:webHidden/>
          </w:rPr>
          <w:fldChar w:fldCharType="begin"/>
        </w:r>
        <w:r>
          <w:rPr>
            <w:noProof/>
            <w:webHidden/>
          </w:rPr>
          <w:instrText xml:space="preserve"> PAGEREF _Toc180082027 \h </w:instrText>
        </w:r>
        <w:r>
          <w:rPr>
            <w:noProof/>
            <w:webHidden/>
          </w:rPr>
        </w:r>
        <w:r>
          <w:rPr>
            <w:noProof/>
            <w:webHidden/>
          </w:rPr>
          <w:fldChar w:fldCharType="separate"/>
        </w:r>
        <w:r>
          <w:rPr>
            <w:noProof/>
            <w:webHidden/>
          </w:rPr>
          <w:t>8</w:t>
        </w:r>
        <w:r>
          <w:rPr>
            <w:noProof/>
            <w:webHidden/>
          </w:rPr>
          <w:fldChar w:fldCharType="end"/>
        </w:r>
      </w:hyperlink>
    </w:p>
    <w:p w:rsidR="008A7688" w:rsidRDefault="008A7688">
      <w:pPr>
        <w:pStyle w:val="TOC2"/>
        <w:tabs>
          <w:tab w:val="right" w:leader="dot" w:pos="9062"/>
        </w:tabs>
        <w:rPr>
          <w:rFonts w:asciiTheme="minorHAnsi" w:eastAsiaTheme="minorEastAsia" w:hAnsiTheme="minorHAnsi" w:cstheme="minorBidi"/>
          <w:b w:val="0"/>
          <w:bCs w:val="0"/>
          <w:noProof/>
          <w:sz w:val="22"/>
          <w:szCs w:val="22"/>
          <w:lang w:val="vi-VN" w:eastAsia="vi-VN"/>
        </w:rPr>
      </w:pPr>
      <w:hyperlink w:anchor="_Toc180082028" w:history="1">
        <w:r w:rsidRPr="00A207D4">
          <w:rPr>
            <w:rStyle w:val="Hyperlink"/>
            <w:noProof/>
          </w:rPr>
          <w:t>1. Các điều kiện hiện trạng</w:t>
        </w:r>
        <w:r>
          <w:rPr>
            <w:noProof/>
            <w:webHidden/>
          </w:rPr>
          <w:tab/>
        </w:r>
        <w:r>
          <w:rPr>
            <w:noProof/>
            <w:webHidden/>
          </w:rPr>
          <w:fldChar w:fldCharType="begin"/>
        </w:r>
        <w:r>
          <w:rPr>
            <w:noProof/>
            <w:webHidden/>
          </w:rPr>
          <w:instrText xml:space="preserve"> PAGEREF _Toc180082028 \h </w:instrText>
        </w:r>
        <w:r>
          <w:rPr>
            <w:noProof/>
            <w:webHidden/>
          </w:rPr>
        </w:r>
        <w:r>
          <w:rPr>
            <w:noProof/>
            <w:webHidden/>
          </w:rPr>
          <w:fldChar w:fldCharType="separate"/>
        </w:r>
        <w:r>
          <w:rPr>
            <w:noProof/>
            <w:webHidden/>
          </w:rPr>
          <w:t>8</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29" w:history="1">
        <w:r w:rsidRPr="00A207D4">
          <w:rPr>
            <w:rStyle w:val="Hyperlink"/>
            <w:noProof/>
          </w:rPr>
          <w:t>1.1. Điều kiện tự nhiên</w:t>
        </w:r>
        <w:r>
          <w:rPr>
            <w:noProof/>
            <w:webHidden/>
          </w:rPr>
          <w:tab/>
        </w:r>
        <w:r>
          <w:rPr>
            <w:noProof/>
            <w:webHidden/>
          </w:rPr>
          <w:fldChar w:fldCharType="begin"/>
        </w:r>
        <w:r>
          <w:rPr>
            <w:noProof/>
            <w:webHidden/>
          </w:rPr>
          <w:instrText xml:space="preserve"> PAGEREF _Toc180082029 \h </w:instrText>
        </w:r>
        <w:r>
          <w:rPr>
            <w:noProof/>
            <w:webHidden/>
          </w:rPr>
        </w:r>
        <w:r>
          <w:rPr>
            <w:noProof/>
            <w:webHidden/>
          </w:rPr>
          <w:fldChar w:fldCharType="separate"/>
        </w:r>
        <w:r>
          <w:rPr>
            <w:noProof/>
            <w:webHidden/>
          </w:rPr>
          <w:t>8</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30" w:history="1">
        <w:r w:rsidRPr="00A207D4">
          <w:rPr>
            <w:rStyle w:val="Hyperlink"/>
            <w:noProof/>
          </w:rPr>
          <w:t>1.2. Hiện trạng sử dụng đất khu vực điều chỉnh</w:t>
        </w:r>
        <w:r>
          <w:rPr>
            <w:noProof/>
            <w:webHidden/>
          </w:rPr>
          <w:tab/>
        </w:r>
        <w:r>
          <w:rPr>
            <w:noProof/>
            <w:webHidden/>
          </w:rPr>
          <w:fldChar w:fldCharType="begin"/>
        </w:r>
        <w:r>
          <w:rPr>
            <w:noProof/>
            <w:webHidden/>
          </w:rPr>
          <w:instrText xml:space="preserve"> PAGEREF _Toc180082030 \h </w:instrText>
        </w:r>
        <w:r>
          <w:rPr>
            <w:noProof/>
            <w:webHidden/>
          </w:rPr>
        </w:r>
        <w:r>
          <w:rPr>
            <w:noProof/>
            <w:webHidden/>
          </w:rPr>
          <w:fldChar w:fldCharType="separate"/>
        </w:r>
        <w:r>
          <w:rPr>
            <w:noProof/>
            <w:webHidden/>
          </w:rPr>
          <w:t>10</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31" w:history="1">
        <w:r w:rsidRPr="00A207D4">
          <w:rPr>
            <w:rStyle w:val="Hyperlink"/>
            <w:noProof/>
          </w:rPr>
          <w:t>1.3. Rà soát quy hoạch ba loại rừng</w:t>
        </w:r>
        <w:r>
          <w:rPr>
            <w:noProof/>
            <w:webHidden/>
          </w:rPr>
          <w:tab/>
        </w:r>
        <w:r>
          <w:rPr>
            <w:noProof/>
            <w:webHidden/>
          </w:rPr>
          <w:fldChar w:fldCharType="begin"/>
        </w:r>
        <w:r>
          <w:rPr>
            <w:noProof/>
            <w:webHidden/>
          </w:rPr>
          <w:instrText xml:space="preserve"> PAGEREF _Toc180082031 \h </w:instrText>
        </w:r>
        <w:r>
          <w:rPr>
            <w:noProof/>
            <w:webHidden/>
          </w:rPr>
        </w:r>
        <w:r>
          <w:rPr>
            <w:noProof/>
            <w:webHidden/>
          </w:rPr>
          <w:fldChar w:fldCharType="separate"/>
        </w:r>
        <w:r>
          <w:rPr>
            <w:noProof/>
            <w:webHidden/>
          </w:rPr>
          <w:t>11</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32" w:history="1">
        <w:r w:rsidRPr="00A207D4">
          <w:rPr>
            <w:rStyle w:val="Hyperlink"/>
            <w:noProof/>
          </w:rPr>
          <w:t>1.4. Hiện trạng dân số, lao động và phân bố dân cư khu vực điều chỉnh</w:t>
        </w:r>
        <w:r>
          <w:rPr>
            <w:noProof/>
            <w:webHidden/>
          </w:rPr>
          <w:tab/>
        </w:r>
        <w:r>
          <w:rPr>
            <w:noProof/>
            <w:webHidden/>
          </w:rPr>
          <w:fldChar w:fldCharType="begin"/>
        </w:r>
        <w:r>
          <w:rPr>
            <w:noProof/>
            <w:webHidden/>
          </w:rPr>
          <w:instrText xml:space="preserve"> PAGEREF _Toc180082032 \h </w:instrText>
        </w:r>
        <w:r>
          <w:rPr>
            <w:noProof/>
            <w:webHidden/>
          </w:rPr>
        </w:r>
        <w:r>
          <w:rPr>
            <w:noProof/>
            <w:webHidden/>
          </w:rPr>
          <w:fldChar w:fldCharType="separate"/>
        </w:r>
        <w:r>
          <w:rPr>
            <w:noProof/>
            <w:webHidden/>
          </w:rPr>
          <w:t>11</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33" w:history="1">
        <w:r w:rsidRPr="00A207D4">
          <w:rPr>
            <w:rStyle w:val="Hyperlink"/>
            <w:noProof/>
          </w:rPr>
          <w:t>1.5. Hiện trạng hạ tầng xã hội của khu vực điều chỉnh</w:t>
        </w:r>
        <w:r>
          <w:rPr>
            <w:noProof/>
            <w:webHidden/>
          </w:rPr>
          <w:tab/>
        </w:r>
        <w:r>
          <w:rPr>
            <w:noProof/>
            <w:webHidden/>
          </w:rPr>
          <w:fldChar w:fldCharType="begin"/>
        </w:r>
        <w:r>
          <w:rPr>
            <w:noProof/>
            <w:webHidden/>
          </w:rPr>
          <w:instrText xml:space="preserve"> PAGEREF _Toc180082033 \h </w:instrText>
        </w:r>
        <w:r>
          <w:rPr>
            <w:noProof/>
            <w:webHidden/>
          </w:rPr>
        </w:r>
        <w:r>
          <w:rPr>
            <w:noProof/>
            <w:webHidden/>
          </w:rPr>
          <w:fldChar w:fldCharType="separate"/>
        </w:r>
        <w:r>
          <w:rPr>
            <w:noProof/>
            <w:webHidden/>
          </w:rPr>
          <w:t>11</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34" w:history="1">
        <w:r w:rsidRPr="00A207D4">
          <w:rPr>
            <w:rStyle w:val="Hyperlink"/>
            <w:noProof/>
          </w:rPr>
          <w:t>1.6. Hiện trạng hạ tầng kỹ thuật của khu vực điều chỉnh cục bộ</w:t>
        </w:r>
        <w:r>
          <w:rPr>
            <w:noProof/>
            <w:webHidden/>
          </w:rPr>
          <w:tab/>
        </w:r>
        <w:r>
          <w:rPr>
            <w:noProof/>
            <w:webHidden/>
          </w:rPr>
          <w:fldChar w:fldCharType="begin"/>
        </w:r>
        <w:r>
          <w:rPr>
            <w:noProof/>
            <w:webHidden/>
          </w:rPr>
          <w:instrText xml:space="preserve"> PAGEREF _Toc180082034 \h </w:instrText>
        </w:r>
        <w:r>
          <w:rPr>
            <w:noProof/>
            <w:webHidden/>
          </w:rPr>
        </w:r>
        <w:r>
          <w:rPr>
            <w:noProof/>
            <w:webHidden/>
          </w:rPr>
          <w:fldChar w:fldCharType="separate"/>
        </w:r>
        <w:r>
          <w:rPr>
            <w:noProof/>
            <w:webHidden/>
          </w:rPr>
          <w:t>11</w:t>
        </w:r>
        <w:r>
          <w:rPr>
            <w:noProof/>
            <w:webHidden/>
          </w:rPr>
          <w:fldChar w:fldCharType="end"/>
        </w:r>
      </w:hyperlink>
    </w:p>
    <w:p w:rsidR="008A7688" w:rsidRDefault="008A7688">
      <w:pPr>
        <w:pStyle w:val="TOC2"/>
        <w:tabs>
          <w:tab w:val="right" w:leader="dot" w:pos="9062"/>
        </w:tabs>
        <w:rPr>
          <w:rFonts w:asciiTheme="minorHAnsi" w:eastAsiaTheme="minorEastAsia" w:hAnsiTheme="minorHAnsi" w:cstheme="minorBidi"/>
          <w:b w:val="0"/>
          <w:bCs w:val="0"/>
          <w:noProof/>
          <w:sz w:val="22"/>
          <w:szCs w:val="22"/>
          <w:lang w:val="vi-VN" w:eastAsia="vi-VN"/>
        </w:rPr>
      </w:pPr>
      <w:hyperlink w:anchor="_Toc180082035" w:history="1">
        <w:r w:rsidRPr="00A207D4">
          <w:rPr>
            <w:rStyle w:val="Hyperlink"/>
            <w:noProof/>
            <w:lang w:val="pt-BR"/>
          </w:rPr>
          <w:t xml:space="preserve">2. </w:t>
        </w:r>
        <w:r w:rsidRPr="00A207D4">
          <w:rPr>
            <w:rStyle w:val="Hyperlink"/>
            <w:noProof/>
          </w:rPr>
          <w:t>Rà soát Quy hoạch xây dựng</w:t>
        </w:r>
        <w:r>
          <w:rPr>
            <w:noProof/>
            <w:webHidden/>
          </w:rPr>
          <w:tab/>
        </w:r>
        <w:r>
          <w:rPr>
            <w:noProof/>
            <w:webHidden/>
          </w:rPr>
          <w:fldChar w:fldCharType="begin"/>
        </w:r>
        <w:r>
          <w:rPr>
            <w:noProof/>
            <w:webHidden/>
          </w:rPr>
          <w:instrText xml:space="preserve"> PAGEREF _Toc180082035 \h </w:instrText>
        </w:r>
        <w:r>
          <w:rPr>
            <w:noProof/>
            <w:webHidden/>
          </w:rPr>
        </w:r>
        <w:r>
          <w:rPr>
            <w:noProof/>
            <w:webHidden/>
          </w:rPr>
          <w:fldChar w:fldCharType="separate"/>
        </w:r>
        <w:r>
          <w:rPr>
            <w:noProof/>
            <w:webHidden/>
          </w:rPr>
          <w:t>13</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36" w:history="1">
        <w:r w:rsidRPr="00A207D4">
          <w:rPr>
            <w:rStyle w:val="Hyperlink"/>
            <w:noProof/>
          </w:rPr>
          <w:t>2.1. Đồ án Điều chỉnh Quy hoạch chung xây dựng Kinh tế cửa khẩu Đồng Đăng – Lạng Sơn, tỉnh Lạng Sơn đến năm 2030 (Quyết định 1055/QĐ-UBND ngày 08/07/2010)</w:t>
        </w:r>
        <w:r>
          <w:rPr>
            <w:noProof/>
            <w:webHidden/>
          </w:rPr>
          <w:tab/>
        </w:r>
        <w:r>
          <w:rPr>
            <w:noProof/>
            <w:webHidden/>
          </w:rPr>
          <w:fldChar w:fldCharType="begin"/>
        </w:r>
        <w:r>
          <w:rPr>
            <w:noProof/>
            <w:webHidden/>
          </w:rPr>
          <w:instrText xml:space="preserve"> PAGEREF _Toc180082036 \h </w:instrText>
        </w:r>
        <w:r>
          <w:rPr>
            <w:noProof/>
            <w:webHidden/>
          </w:rPr>
        </w:r>
        <w:r>
          <w:rPr>
            <w:noProof/>
            <w:webHidden/>
          </w:rPr>
          <w:fldChar w:fldCharType="separate"/>
        </w:r>
        <w:r>
          <w:rPr>
            <w:noProof/>
            <w:webHidden/>
          </w:rPr>
          <w:t>13</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37" w:history="1">
        <w:r w:rsidRPr="00A207D4">
          <w:rPr>
            <w:rStyle w:val="Hyperlink"/>
            <w:noProof/>
          </w:rPr>
          <w:t>2.2. Đồ án điều chỉnh Quy hoạch chung  xây dựng thị trấn Đồng Đăng (Quyết định số 95/QĐ-UBND ngày 31/01/2012)</w:t>
        </w:r>
        <w:r>
          <w:rPr>
            <w:noProof/>
            <w:webHidden/>
          </w:rPr>
          <w:tab/>
        </w:r>
        <w:r>
          <w:rPr>
            <w:noProof/>
            <w:webHidden/>
          </w:rPr>
          <w:fldChar w:fldCharType="begin"/>
        </w:r>
        <w:r>
          <w:rPr>
            <w:noProof/>
            <w:webHidden/>
          </w:rPr>
          <w:instrText xml:space="preserve"> PAGEREF _Toc180082037 \h </w:instrText>
        </w:r>
        <w:r>
          <w:rPr>
            <w:noProof/>
            <w:webHidden/>
          </w:rPr>
        </w:r>
        <w:r>
          <w:rPr>
            <w:noProof/>
            <w:webHidden/>
          </w:rPr>
          <w:fldChar w:fldCharType="separate"/>
        </w:r>
        <w:r>
          <w:rPr>
            <w:noProof/>
            <w:webHidden/>
          </w:rPr>
          <w:t>18</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38" w:history="1">
        <w:r w:rsidRPr="00A207D4">
          <w:rPr>
            <w:rStyle w:val="Hyperlink"/>
            <w:noProof/>
          </w:rPr>
          <w:t>2.3. Quy ho</w:t>
        </w:r>
        <w:r w:rsidRPr="00A207D4">
          <w:rPr>
            <w:rStyle w:val="Hyperlink"/>
            <w:noProof/>
          </w:rPr>
          <w:t>ạ</w:t>
        </w:r>
        <w:r w:rsidRPr="00A207D4">
          <w:rPr>
            <w:rStyle w:val="Hyperlink"/>
            <w:noProof/>
          </w:rPr>
          <w:t>ch phân khu có liên quan</w:t>
        </w:r>
        <w:r>
          <w:rPr>
            <w:noProof/>
            <w:webHidden/>
          </w:rPr>
          <w:tab/>
        </w:r>
        <w:r>
          <w:rPr>
            <w:noProof/>
            <w:webHidden/>
          </w:rPr>
          <w:fldChar w:fldCharType="begin"/>
        </w:r>
        <w:r>
          <w:rPr>
            <w:noProof/>
            <w:webHidden/>
          </w:rPr>
          <w:instrText xml:space="preserve"> PAGEREF _Toc180082038 \h </w:instrText>
        </w:r>
        <w:r>
          <w:rPr>
            <w:noProof/>
            <w:webHidden/>
          </w:rPr>
        </w:r>
        <w:r>
          <w:rPr>
            <w:noProof/>
            <w:webHidden/>
          </w:rPr>
          <w:fldChar w:fldCharType="separate"/>
        </w:r>
        <w:r>
          <w:rPr>
            <w:noProof/>
            <w:webHidden/>
          </w:rPr>
          <w:t>25</w:t>
        </w:r>
        <w:r>
          <w:rPr>
            <w:noProof/>
            <w:webHidden/>
          </w:rPr>
          <w:fldChar w:fldCharType="end"/>
        </w:r>
      </w:hyperlink>
    </w:p>
    <w:p w:rsidR="008A7688" w:rsidRDefault="008A7688">
      <w:pPr>
        <w:pStyle w:val="TOC2"/>
        <w:tabs>
          <w:tab w:val="right" w:leader="dot" w:pos="9062"/>
        </w:tabs>
        <w:rPr>
          <w:rFonts w:asciiTheme="minorHAnsi" w:eastAsiaTheme="minorEastAsia" w:hAnsiTheme="minorHAnsi" w:cstheme="minorBidi"/>
          <w:b w:val="0"/>
          <w:bCs w:val="0"/>
          <w:noProof/>
          <w:sz w:val="22"/>
          <w:szCs w:val="22"/>
          <w:lang w:val="vi-VN" w:eastAsia="vi-VN"/>
        </w:rPr>
      </w:pPr>
      <w:hyperlink w:anchor="_Toc180082039" w:history="1">
        <w:r w:rsidRPr="00A207D4">
          <w:rPr>
            <w:rStyle w:val="Hyperlink"/>
            <w:noProof/>
          </w:rPr>
          <w:t>3. Các yếu tố mới tác động lên khu vực dự kiến điều chỉnh quy hoạch</w:t>
        </w:r>
        <w:r>
          <w:rPr>
            <w:noProof/>
            <w:webHidden/>
          </w:rPr>
          <w:tab/>
        </w:r>
        <w:r>
          <w:rPr>
            <w:noProof/>
            <w:webHidden/>
          </w:rPr>
          <w:fldChar w:fldCharType="begin"/>
        </w:r>
        <w:r>
          <w:rPr>
            <w:noProof/>
            <w:webHidden/>
          </w:rPr>
          <w:instrText xml:space="preserve"> PAGEREF _Toc180082039 \h </w:instrText>
        </w:r>
        <w:r>
          <w:rPr>
            <w:noProof/>
            <w:webHidden/>
          </w:rPr>
        </w:r>
        <w:r>
          <w:rPr>
            <w:noProof/>
            <w:webHidden/>
          </w:rPr>
          <w:fldChar w:fldCharType="separate"/>
        </w:r>
        <w:r>
          <w:rPr>
            <w:noProof/>
            <w:webHidden/>
          </w:rPr>
          <w:t>28</w:t>
        </w:r>
        <w:r>
          <w:rPr>
            <w:noProof/>
            <w:webHidden/>
          </w:rPr>
          <w:fldChar w:fldCharType="end"/>
        </w:r>
      </w:hyperlink>
    </w:p>
    <w:p w:rsidR="008A7688" w:rsidRDefault="008A7688">
      <w:pPr>
        <w:pStyle w:val="TOC2"/>
        <w:tabs>
          <w:tab w:val="right" w:leader="dot" w:pos="9062"/>
        </w:tabs>
        <w:rPr>
          <w:rFonts w:asciiTheme="minorHAnsi" w:eastAsiaTheme="minorEastAsia" w:hAnsiTheme="minorHAnsi" w:cstheme="minorBidi"/>
          <w:b w:val="0"/>
          <w:bCs w:val="0"/>
          <w:noProof/>
          <w:sz w:val="22"/>
          <w:szCs w:val="22"/>
          <w:lang w:val="vi-VN" w:eastAsia="vi-VN"/>
        </w:rPr>
      </w:pPr>
      <w:hyperlink w:anchor="_Toc180082040" w:history="1">
        <w:r w:rsidRPr="00A207D4">
          <w:rPr>
            <w:rStyle w:val="Hyperlink"/>
            <w:noProof/>
          </w:rPr>
          <w:t>4. Các nội dung đề xuất điều chỉnh sau khi rà soát quy hoạch đô thị</w:t>
        </w:r>
        <w:r>
          <w:rPr>
            <w:noProof/>
            <w:webHidden/>
          </w:rPr>
          <w:tab/>
        </w:r>
        <w:r>
          <w:rPr>
            <w:noProof/>
            <w:webHidden/>
          </w:rPr>
          <w:fldChar w:fldCharType="begin"/>
        </w:r>
        <w:r>
          <w:rPr>
            <w:noProof/>
            <w:webHidden/>
          </w:rPr>
          <w:instrText xml:space="preserve"> PAGEREF _Toc180082040 \h </w:instrText>
        </w:r>
        <w:r>
          <w:rPr>
            <w:noProof/>
            <w:webHidden/>
          </w:rPr>
        </w:r>
        <w:r>
          <w:rPr>
            <w:noProof/>
            <w:webHidden/>
          </w:rPr>
          <w:fldChar w:fldCharType="separate"/>
        </w:r>
        <w:r>
          <w:rPr>
            <w:noProof/>
            <w:webHidden/>
          </w:rPr>
          <w:t>29</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41" w:history="1">
        <w:r w:rsidRPr="00A207D4">
          <w:rPr>
            <w:rStyle w:val="Hyperlink"/>
            <w:noProof/>
          </w:rPr>
          <w:t>4.1. Yêu cầu, quy định pháp lý</w:t>
        </w:r>
        <w:r>
          <w:rPr>
            <w:noProof/>
            <w:webHidden/>
          </w:rPr>
          <w:tab/>
        </w:r>
        <w:r>
          <w:rPr>
            <w:noProof/>
            <w:webHidden/>
          </w:rPr>
          <w:fldChar w:fldCharType="begin"/>
        </w:r>
        <w:r>
          <w:rPr>
            <w:noProof/>
            <w:webHidden/>
          </w:rPr>
          <w:instrText xml:space="preserve"> PAGEREF _Toc180082041 \h </w:instrText>
        </w:r>
        <w:r>
          <w:rPr>
            <w:noProof/>
            <w:webHidden/>
          </w:rPr>
        </w:r>
        <w:r>
          <w:rPr>
            <w:noProof/>
            <w:webHidden/>
          </w:rPr>
          <w:fldChar w:fldCharType="separate"/>
        </w:r>
        <w:r>
          <w:rPr>
            <w:noProof/>
            <w:webHidden/>
          </w:rPr>
          <w:t>29</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42" w:history="1">
        <w:r w:rsidRPr="00A207D4">
          <w:rPr>
            <w:rStyle w:val="Hyperlink"/>
            <w:noProof/>
          </w:rPr>
          <w:t>4.2. Xác định các nội dung cần nghiên cứu điều chỉnh</w:t>
        </w:r>
        <w:r>
          <w:rPr>
            <w:noProof/>
            <w:webHidden/>
          </w:rPr>
          <w:tab/>
        </w:r>
        <w:r>
          <w:rPr>
            <w:noProof/>
            <w:webHidden/>
          </w:rPr>
          <w:fldChar w:fldCharType="begin"/>
        </w:r>
        <w:r>
          <w:rPr>
            <w:noProof/>
            <w:webHidden/>
          </w:rPr>
          <w:instrText xml:space="preserve"> PAGEREF _Toc180082042 \h </w:instrText>
        </w:r>
        <w:r>
          <w:rPr>
            <w:noProof/>
            <w:webHidden/>
          </w:rPr>
        </w:r>
        <w:r>
          <w:rPr>
            <w:noProof/>
            <w:webHidden/>
          </w:rPr>
          <w:fldChar w:fldCharType="separate"/>
        </w:r>
        <w:r>
          <w:rPr>
            <w:noProof/>
            <w:webHidden/>
          </w:rPr>
          <w:t>30</w:t>
        </w:r>
        <w:r>
          <w:rPr>
            <w:noProof/>
            <w:webHidden/>
          </w:rPr>
          <w:fldChar w:fldCharType="end"/>
        </w:r>
      </w:hyperlink>
    </w:p>
    <w:p w:rsidR="008A7688" w:rsidRDefault="008A7688">
      <w:pPr>
        <w:pStyle w:val="TOC1"/>
        <w:rPr>
          <w:rFonts w:asciiTheme="minorHAnsi" w:eastAsiaTheme="minorEastAsia" w:hAnsiTheme="minorHAnsi" w:cstheme="minorBidi"/>
          <w:b w:val="0"/>
          <w:bCs w:val="0"/>
          <w:caps w:val="0"/>
          <w:noProof/>
          <w:sz w:val="22"/>
          <w:szCs w:val="22"/>
          <w:lang w:val="vi-VN" w:eastAsia="vi-VN"/>
        </w:rPr>
      </w:pPr>
      <w:hyperlink w:anchor="_Toc180082043" w:history="1">
        <w:r w:rsidRPr="00A207D4">
          <w:rPr>
            <w:rStyle w:val="Hyperlink"/>
            <w:noProof/>
          </w:rPr>
          <w:t>PHẦN IV: NỘI DUNG ĐIỀU CHỈNH CỤC BỘ QUY HOẠCH CHUNG</w:t>
        </w:r>
        <w:r w:rsidRPr="00A207D4">
          <w:rPr>
            <w:rStyle w:val="Hyperlink"/>
            <w:noProof/>
            <w:lang w:val="pt-BR"/>
          </w:rPr>
          <w:t xml:space="preserve"> XÂY DỰNG</w:t>
        </w:r>
        <w:r w:rsidRPr="00A207D4">
          <w:rPr>
            <w:rStyle w:val="Hyperlink"/>
            <w:noProof/>
          </w:rPr>
          <w:t xml:space="preserve"> </w:t>
        </w:r>
        <w:r w:rsidRPr="00A207D4">
          <w:rPr>
            <w:rStyle w:val="Hyperlink"/>
            <w:noProof/>
            <w:lang w:val="pt-BR"/>
          </w:rPr>
          <w:t>THỊ TRẤN ĐỒNG ĐĂNG</w:t>
        </w:r>
        <w:r>
          <w:rPr>
            <w:noProof/>
            <w:webHidden/>
          </w:rPr>
          <w:tab/>
        </w:r>
        <w:r>
          <w:rPr>
            <w:noProof/>
            <w:webHidden/>
          </w:rPr>
          <w:fldChar w:fldCharType="begin"/>
        </w:r>
        <w:r>
          <w:rPr>
            <w:noProof/>
            <w:webHidden/>
          </w:rPr>
          <w:instrText xml:space="preserve"> PAGEREF _Toc180082043 \h </w:instrText>
        </w:r>
        <w:r>
          <w:rPr>
            <w:noProof/>
            <w:webHidden/>
          </w:rPr>
        </w:r>
        <w:r>
          <w:rPr>
            <w:noProof/>
            <w:webHidden/>
          </w:rPr>
          <w:fldChar w:fldCharType="separate"/>
        </w:r>
        <w:r>
          <w:rPr>
            <w:noProof/>
            <w:webHidden/>
          </w:rPr>
          <w:t>31</w:t>
        </w:r>
        <w:r>
          <w:rPr>
            <w:noProof/>
            <w:webHidden/>
          </w:rPr>
          <w:fldChar w:fldCharType="end"/>
        </w:r>
      </w:hyperlink>
    </w:p>
    <w:p w:rsidR="008A7688" w:rsidRDefault="008A7688">
      <w:pPr>
        <w:pStyle w:val="TOC2"/>
        <w:tabs>
          <w:tab w:val="right" w:leader="dot" w:pos="9062"/>
        </w:tabs>
        <w:rPr>
          <w:rFonts w:asciiTheme="minorHAnsi" w:eastAsiaTheme="minorEastAsia" w:hAnsiTheme="minorHAnsi" w:cstheme="minorBidi"/>
          <w:b w:val="0"/>
          <w:bCs w:val="0"/>
          <w:noProof/>
          <w:sz w:val="22"/>
          <w:szCs w:val="22"/>
          <w:lang w:val="vi-VN" w:eastAsia="vi-VN"/>
        </w:rPr>
      </w:pPr>
      <w:hyperlink w:anchor="_Toc180082044" w:history="1">
        <w:r w:rsidRPr="00A207D4">
          <w:rPr>
            <w:rStyle w:val="Hyperlink"/>
            <w:noProof/>
          </w:rPr>
          <w:t>1. Về tính chất</w:t>
        </w:r>
        <w:r>
          <w:rPr>
            <w:noProof/>
            <w:webHidden/>
          </w:rPr>
          <w:tab/>
        </w:r>
        <w:r>
          <w:rPr>
            <w:noProof/>
            <w:webHidden/>
          </w:rPr>
          <w:fldChar w:fldCharType="begin"/>
        </w:r>
        <w:r>
          <w:rPr>
            <w:noProof/>
            <w:webHidden/>
          </w:rPr>
          <w:instrText xml:space="preserve"> PAGEREF _Toc180082044 \h </w:instrText>
        </w:r>
        <w:r>
          <w:rPr>
            <w:noProof/>
            <w:webHidden/>
          </w:rPr>
        </w:r>
        <w:r>
          <w:rPr>
            <w:noProof/>
            <w:webHidden/>
          </w:rPr>
          <w:fldChar w:fldCharType="separate"/>
        </w:r>
        <w:r>
          <w:rPr>
            <w:noProof/>
            <w:webHidden/>
          </w:rPr>
          <w:t>31</w:t>
        </w:r>
        <w:r>
          <w:rPr>
            <w:noProof/>
            <w:webHidden/>
          </w:rPr>
          <w:fldChar w:fldCharType="end"/>
        </w:r>
      </w:hyperlink>
    </w:p>
    <w:p w:rsidR="008A7688" w:rsidRDefault="008A7688">
      <w:pPr>
        <w:pStyle w:val="TOC2"/>
        <w:tabs>
          <w:tab w:val="right" w:leader="dot" w:pos="9062"/>
        </w:tabs>
        <w:rPr>
          <w:rFonts w:asciiTheme="minorHAnsi" w:eastAsiaTheme="minorEastAsia" w:hAnsiTheme="minorHAnsi" w:cstheme="minorBidi"/>
          <w:b w:val="0"/>
          <w:bCs w:val="0"/>
          <w:noProof/>
          <w:sz w:val="22"/>
          <w:szCs w:val="22"/>
          <w:lang w:val="vi-VN" w:eastAsia="vi-VN"/>
        </w:rPr>
      </w:pPr>
      <w:hyperlink w:anchor="_Toc180082045" w:history="1">
        <w:r w:rsidRPr="00A207D4">
          <w:rPr>
            <w:rStyle w:val="Hyperlink"/>
            <w:noProof/>
          </w:rPr>
          <w:t>2. Về dự báo dân số và các chỉ tiêu kinh tế kỹ thuật chính</w:t>
        </w:r>
        <w:r>
          <w:rPr>
            <w:noProof/>
            <w:webHidden/>
          </w:rPr>
          <w:tab/>
        </w:r>
        <w:r>
          <w:rPr>
            <w:noProof/>
            <w:webHidden/>
          </w:rPr>
          <w:fldChar w:fldCharType="begin"/>
        </w:r>
        <w:r>
          <w:rPr>
            <w:noProof/>
            <w:webHidden/>
          </w:rPr>
          <w:instrText xml:space="preserve"> PAGEREF _Toc180082045 \h </w:instrText>
        </w:r>
        <w:r>
          <w:rPr>
            <w:noProof/>
            <w:webHidden/>
          </w:rPr>
        </w:r>
        <w:r>
          <w:rPr>
            <w:noProof/>
            <w:webHidden/>
          </w:rPr>
          <w:fldChar w:fldCharType="separate"/>
        </w:r>
        <w:r>
          <w:rPr>
            <w:noProof/>
            <w:webHidden/>
          </w:rPr>
          <w:t>32</w:t>
        </w:r>
        <w:r>
          <w:rPr>
            <w:noProof/>
            <w:webHidden/>
          </w:rPr>
          <w:fldChar w:fldCharType="end"/>
        </w:r>
      </w:hyperlink>
    </w:p>
    <w:p w:rsidR="008A7688" w:rsidRDefault="008A7688">
      <w:pPr>
        <w:pStyle w:val="TOC2"/>
        <w:tabs>
          <w:tab w:val="right" w:leader="dot" w:pos="9062"/>
        </w:tabs>
        <w:rPr>
          <w:rFonts w:asciiTheme="minorHAnsi" w:eastAsiaTheme="minorEastAsia" w:hAnsiTheme="minorHAnsi" w:cstheme="minorBidi"/>
          <w:b w:val="0"/>
          <w:bCs w:val="0"/>
          <w:noProof/>
          <w:sz w:val="22"/>
          <w:szCs w:val="22"/>
          <w:lang w:val="vi-VN" w:eastAsia="vi-VN"/>
        </w:rPr>
      </w:pPr>
      <w:hyperlink w:anchor="_Toc180082046" w:history="1">
        <w:r w:rsidRPr="00A207D4">
          <w:rPr>
            <w:rStyle w:val="Hyperlink"/>
            <w:noProof/>
          </w:rPr>
          <w:t>3. Nội dung điều chỉnh cục bộ về sử dụng đất</w:t>
        </w:r>
        <w:r>
          <w:rPr>
            <w:noProof/>
            <w:webHidden/>
          </w:rPr>
          <w:tab/>
        </w:r>
        <w:r>
          <w:rPr>
            <w:noProof/>
            <w:webHidden/>
          </w:rPr>
          <w:fldChar w:fldCharType="begin"/>
        </w:r>
        <w:r>
          <w:rPr>
            <w:noProof/>
            <w:webHidden/>
          </w:rPr>
          <w:instrText xml:space="preserve"> PAGEREF _Toc180082046 \h </w:instrText>
        </w:r>
        <w:r>
          <w:rPr>
            <w:noProof/>
            <w:webHidden/>
          </w:rPr>
        </w:r>
        <w:r>
          <w:rPr>
            <w:noProof/>
            <w:webHidden/>
          </w:rPr>
          <w:fldChar w:fldCharType="separate"/>
        </w:r>
        <w:r>
          <w:rPr>
            <w:noProof/>
            <w:webHidden/>
          </w:rPr>
          <w:t>32</w:t>
        </w:r>
        <w:r>
          <w:rPr>
            <w:noProof/>
            <w:webHidden/>
          </w:rPr>
          <w:fldChar w:fldCharType="end"/>
        </w:r>
      </w:hyperlink>
    </w:p>
    <w:p w:rsidR="008A7688" w:rsidRDefault="008A7688">
      <w:pPr>
        <w:pStyle w:val="TOC2"/>
        <w:tabs>
          <w:tab w:val="right" w:leader="dot" w:pos="9062"/>
        </w:tabs>
        <w:rPr>
          <w:rFonts w:asciiTheme="minorHAnsi" w:eastAsiaTheme="minorEastAsia" w:hAnsiTheme="minorHAnsi" w:cstheme="minorBidi"/>
          <w:b w:val="0"/>
          <w:bCs w:val="0"/>
          <w:noProof/>
          <w:sz w:val="22"/>
          <w:szCs w:val="22"/>
          <w:lang w:val="vi-VN" w:eastAsia="vi-VN"/>
        </w:rPr>
      </w:pPr>
      <w:hyperlink w:anchor="_Toc180082047" w:history="1">
        <w:r w:rsidRPr="00A207D4">
          <w:rPr>
            <w:rStyle w:val="Hyperlink"/>
            <w:noProof/>
          </w:rPr>
          <w:t>4. Nội dung điều chỉnh quy hoạch hạ tầng kỹ thuật</w:t>
        </w:r>
        <w:r>
          <w:rPr>
            <w:noProof/>
            <w:webHidden/>
          </w:rPr>
          <w:tab/>
        </w:r>
        <w:r>
          <w:rPr>
            <w:noProof/>
            <w:webHidden/>
          </w:rPr>
          <w:fldChar w:fldCharType="begin"/>
        </w:r>
        <w:r>
          <w:rPr>
            <w:noProof/>
            <w:webHidden/>
          </w:rPr>
          <w:instrText xml:space="preserve"> PAGEREF _Toc180082047 \h </w:instrText>
        </w:r>
        <w:r>
          <w:rPr>
            <w:noProof/>
            <w:webHidden/>
          </w:rPr>
        </w:r>
        <w:r>
          <w:rPr>
            <w:noProof/>
            <w:webHidden/>
          </w:rPr>
          <w:fldChar w:fldCharType="separate"/>
        </w:r>
        <w:r>
          <w:rPr>
            <w:noProof/>
            <w:webHidden/>
          </w:rPr>
          <w:t>33</w:t>
        </w:r>
        <w:r>
          <w:rPr>
            <w:noProof/>
            <w:webHidden/>
          </w:rPr>
          <w:fldChar w:fldCharType="end"/>
        </w:r>
      </w:hyperlink>
    </w:p>
    <w:p w:rsidR="008A7688" w:rsidRDefault="008A7688">
      <w:pPr>
        <w:pStyle w:val="TOC1"/>
        <w:rPr>
          <w:rFonts w:asciiTheme="minorHAnsi" w:eastAsiaTheme="minorEastAsia" w:hAnsiTheme="minorHAnsi" w:cstheme="minorBidi"/>
          <w:b w:val="0"/>
          <w:bCs w:val="0"/>
          <w:caps w:val="0"/>
          <w:noProof/>
          <w:sz w:val="22"/>
          <w:szCs w:val="22"/>
          <w:lang w:val="vi-VN" w:eastAsia="vi-VN"/>
        </w:rPr>
      </w:pPr>
      <w:hyperlink w:anchor="_Toc180082048" w:history="1">
        <w:r w:rsidRPr="00A207D4">
          <w:rPr>
            <w:rStyle w:val="Hyperlink"/>
            <w:noProof/>
          </w:rPr>
          <w:t>PHẦN V: PHÂ</w:t>
        </w:r>
        <w:r w:rsidRPr="00A207D4">
          <w:rPr>
            <w:rStyle w:val="Hyperlink"/>
            <w:noProof/>
          </w:rPr>
          <w:t>N</w:t>
        </w:r>
        <w:r w:rsidRPr="00A207D4">
          <w:rPr>
            <w:rStyle w:val="Hyperlink"/>
            <w:noProof/>
          </w:rPr>
          <w:t xml:space="preserve"> TÍCH VỀ SỰ ĐỒNG BỘ, HIỆU QUẢ KTXH CỦA VIỆC ĐIỀU CHỈNH CỤC BỘ</w:t>
        </w:r>
        <w:r>
          <w:rPr>
            <w:noProof/>
            <w:webHidden/>
          </w:rPr>
          <w:tab/>
        </w:r>
        <w:r>
          <w:rPr>
            <w:noProof/>
            <w:webHidden/>
          </w:rPr>
          <w:fldChar w:fldCharType="begin"/>
        </w:r>
        <w:r>
          <w:rPr>
            <w:noProof/>
            <w:webHidden/>
          </w:rPr>
          <w:instrText xml:space="preserve"> PAGEREF _Toc180082048 \h </w:instrText>
        </w:r>
        <w:r>
          <w:rPr>
            <w:noProof/>
            <w:webHidden/>
          </w:rPr>
        </w:r>
        <w:r>
          <w:rPr>
            <w:noProof/>
            <w:webHidden/>
          </w:rPr>
          <w:fldChar w:fldCharType="separate"/>
        </w:r>
        <w:r>
          <w:rPr>
            <w:noProof/>
            <w:webHidden/>
          </w:rPr>
          <w:t>34</w:t>
        </w:r>
        <w:r>
          <w:rPr>
            <w:noProof/>
            <w:webHidden/>
          </w:rPr>
          <w:fldChar w:fldCharType="end"/>
        </w:r>
      </w:hyperlink>
    </w:p>
    <w:p w:rsidR="008A7688" w:rsidRDefault="008A7688">
      <w:pPr>
        <w:pStyle w:val="TOC2"/>
        <w:tabs>
          <w:tab w:val="right" w:leader="dot" w:pos="9062"/>
        </w:tabs>
        <w:rPr>
          <w:rFonts w:asciiTheme="minorHAnsi" w:eastAsiaTheme="minorEastAsia" w:hAnsiTheme="minorHAnsi" w:cstheme="minorBidi"/>
          <w:b w:val="0"/>
          <w:bCs w:val="0"/>
          <w:noProof/>
          <w:sz w:val="22"/>
          <w:szCs w:val="22"/>
          <w:lang w:val="vi-VN" w:eastAsia="vi-VN"/>
        </w:rPr>
      </w:pPr>
      <w:hyperlink w:anchor="_Toc180082049" w:history="1">
        <w:r w:rsidRPr="00A207D4">
          <w:rPr>
            <w:rStyle w:val="Hyperlink"/>
            <w:noProof/>
          </w:rPr>
          <w:t>1. Tổng hợp và so sánh các nội dung giữa QH cũ và QH điều chỉnh</w:t>
        </w:r>
        <w:r>
          <w:rPr>
            <w:noProof/>
            <w:webHidden/>
          </w:rPr>
          <w:tab/>
        </w:r>
        <w:r>
          <w:rPr>
            <w:noProof/>
            <w:webHidden/>
          </w:rPr>
          <w:fldChar w:fldCharType="begin"/>
        </w:r>
        <w:r>
          <w:rPr>
            <w:noProof/>
            <w:webHidden/>
          </w:rPr>
          <w:instrText xml:space="preserve"> PAGEREF _Toc180082049 \h </w:instrText>
        </w:r>
        <w:r>
          <w:rPr>
            <w:noProof/>
            <w:webHidden/>
          </w:rPr>
        </w:r>
        <w:r>
          <w:rPr>
            <w:noProof/>
            <w:webHidden/>
          </w:rPr>
          <w:fldChar w:fldCharType="separate"/>
        </w:r>
        <w:r>
          <w:rPr>
            <w:noProof/>
            <w:webHidden/>
          </w:rPr>
          <w:t>34</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50" w:history="1">
        <w:r w:rsidRPr="00A207D4">
          <w:rPr>
            <w:rStyle w:val="Hyperlink"/>
            <w:noProof/>
          </w:rPr>
          <w:t>1.1. Quy mô dân số khu vực điều chỉnh cục bộ</w:t>
        </w:r>
        <w:r>
          <w:rPr>
            <w:noProof/>
            <w:webHidden/>
          </w:rPr>
          <w:tab/>
        </w:r>
        <w:r>
          <w:rPr>
            <w:noProof/>
            <w:webHidden/>
          </w:rPr>
          <w:fldChar w:fldCharType="begin"/>
        </w:r>
        <w:r>
          <w:rPr>
            <w:noProof/>
            <w:webHidden/>
          </w:rPr>
          <w:instrText xml:space="preserve"> PAGEREF _Toc180082050 \h </w:instrText>
        </w:r>
        <w:r>
          <w:rPr>
            <w:noProof/>
            <w:webHidden/>
          </w:rPr>
        </w:r>
        <w:r>
          <w:rPr>
            <w:noProof/>
            <w:webHidden/>
          </w:rPr>
          <w:fldChar w:fldCharType="separate"/>
        </w:r>
        <w:r>
          <w:rPr>
            <w:noProof/>
            <w:webHidden/>
          </w:rPr>
          <w:t>34</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51" w:history="1">
        <w:r w:rsidRPr="00A207D4">
          <w:rPr>
            <w:rStyle w:val="Hyperlink"/>
            <w:noProof/>
          </w:rPr>
          <w:t>1.2. Tổng hợp nội dung quy hoạch sử dụng đất sau điều chỉnh cục bộ</w:t>
        </w:r>
        <w:r>
          <w:rPr>
            <w:noProof/>
            <w:webHidden/>
          </w:rPr>
          <w:tab/>
        </w:r>
        <w:r>
          <w:rPr>
            <w:noProof/>
            <w:webHidden/>
          </w:rPr>
          <w:fldChar w:fldCharType="begin"/>
        </w:r>
        <w:r>
          <w:rPr>
            <w:noProof/>
            <w:webHidden/>
          </w:rPr>
          <w:instrText xml:space="preserve"> PAGEREF _Toc180082051 \h </w:instrText>
        </w:r>
        <w:r>
          <w:rPr>
            <w:noProof/>
            <w:webHidden/>
          </w:rPr>
        </w:r>
        <w:r>
          <w:rPr>
            <w:noProof/>
            <w:webHidden/>
          </w:rPr>
          <w:fldChar w:fldCharType="separate"/>
        </w:r>
        <w:r>
          <w:rPr>
            <w:noProof/>
            <w:webHidden/>
          </w:rPr>
          <w:t>34</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52" w:history="1">
        <w:r w:rsidRPr="00A207D4">
          <w:rPr>
            <w:rStyle w:val="Hyperlink"/>
            <w:noProof/>
            <w:lang w:val="pt-BR"/>
          </w:rPr>
          <w:t xml:space="preserve">1.3. </w:t>
        </w:r>
        <w:r w:rsidRPr="00A207D4">
          <w:rPr>
            <w:rStyle w:val="Hyperlink"/>
            <w:noProof/>
          </w:rPr>
          <w:t>Luận chứng về tính liên tục, đồng bộ của đồ án</w:t>
        </w:r>
        <w:r>
          <w:rPr>
            <w:noProof/>
            <w:webHidden/>
          </w:rPr>
          <w:tab/>
        </w:r>
        <w:r>
          <w:rPr>
            <w:noProof/>
            <w:webHidden/>
          </w:rPr>
          <w:fldChar w:fldCharType="begin"/>
        </w:r>
        <w:r>
          <w:rPr>
            <w:noProof/>
            <w:webHidden/>
          </w:rPr>
          <w:instrText xml:space="preserve"> PAGEREF _Toc180082052 \h </w:instrText>
        </w:r>
        <w:r>
          <w:rPr>
            <w:noProof/>
            <w:webHidden/>
          </w:rPr>
        </w:r>
        <w:r>
          <w:rPr>
            <w:noProof/>
            <w:webHidden/>
          </w:rPr>
          <w:fldChar w:fldCharType="separate"/>
        </w:r>
        <w:r>
          <w:rPr>
            <w:noProof/>
            <w:webHidden/>
          </w:rPr>
          <w:t>34</w:t>
        </w:r>
        <w:r>
          <w:rPr>
            <w:noProof/>
            <w:webHidden/>
          </w:rPr>
          <w:fldChar w:fldCharType="end"/>
        </w:r>
      </w:hyperlink>
    </w:p>
    <w:p w:rsidR="008A7688" w:rsidRDefault="008A7688">
      <w:pPr>
        <w:pStyle w:val="TOC2"/>
        <w:tabs>
          <w:tab w:val="right" w:leader="dot" w:pos="9062"/>
        </w:tabs>
        <w:rPr>
          <w:rFonts w:asciiTheme="minorHAnsi" w:eastAsiaTheme="minorEastAsia" w:hAnsiTheme="minorHAnsi" w:cstheme="minorBidi"/>
          <w:b w:val="0"/>
          <w:bCs w:val="0"/>
          <w:noProof/>
          <w:sz w:val="22"/>
          <w:szCs w:val="22"/>
          <w:lang w:val="vi-VN" w:eastAsia="vi-VN"/>
        </w:rPr>
      </w:pPr>
      <w:hyperlink w:anchor="_Toc180082053" w:history="1">
        <w:r w:rsidRPr="00A207D4">
          <w:rPr>
            <w:rStyle w:val="Hyperlink"/>
            <w:noProof/>
          </w:rPr>
          <w:t>2. Hiệu quả của điều chỉnh cục bộ</w:t>
        </w:r>
        <w:r>
          <w:rPr>
            <w:noProof/>
            <w:webHidden/>
          </w:rPr>
          <w:tab/>
        </w:r>
        <w:r>
          <w:rPr>
            <w:noProof/>
            <w:webHidden/>
          </w:rPr>
          <w:fldChar w:fldCharType="begin"/>
        </w:r>
        <w:r>
          <w:rPr>
            <w:noProof/>
            <w:webHidden/>
          </w:rPr>
          <w:instrText xml:space="preserve"> PAGEREF _Toc180082053 \h </w:instrText>
        </w:r>
        <w:r>
          <w:rPr>
            <w:noProof/>
            <w:webHidden/>
          </w:rPr>
        </w:r>
        <w:r>
          <w:rPr>
            <w:noProof/>
            <w:webHidden/>
          </w:rPr>
          <w:fldChar w:fldCharType="separate"/>
        </w:r>
        <w:r>
          <w:rPr>
            <w:noProof/>
            <w:webHidden/>
          </w:rPr>
          <w:t>35</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54" w:history="1">
        <w:r w:rsidRPr="00A207D4">
          <w:rPr>
            <w:rStyle w:val="Hyperlink"/>
            <w:rFonts w:eastAsia="MS Mincho"/>
            <w:noProof/>
          </w:rPr>
          <w:t>2.1. Hiệu quả về kinh tế</w:t>
        </w:r>
        <w:r>
          <w:rPr>
            <w:noProof/>
            <w:webHidden/>
          </w:rPr>
          <w:tab/>
        </w:r>
        <w:r>
          <w:rPr>
            <w:noProof/>
            <w:webHidden/>
          </w:rPr>
          <w:fldChar w:fldCharType="begin"/>
        </w:r>
        <w:r>
          <w:rPr>
            <w:noProof/>
            <w:webHidden/>
          </w:rPr>
          <w:instrText xml:space="preserve"> PAGEREF _Toc180082054 \h </w:instrText>
        </w:r>
        <w:r>
          <w:rPr>
            <w:noProof/>
            <w:webHidden/>
          </w:rPr>
        </w:r>
        <w:r>
          <w:rPr>
            <w:noProof/>
            <w:webHidden/>
          </w:rPr>
          <w:fldChar w:fldCharType="separate"/>
        </w:r>
        <w:r>
          <w:rPr>
            <w:noProof/>
            <w:webHidden/>
          </w:rPr>
          <w:t>35</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55" w:history="1">
        <w:r w:rsidRPr="00A207D4">
          <w:rPr>
            <w:rStyle w:val="Hyperlink"/>
            <w:rFonts w:eastAsia="MS Mincho"/>
            <w:noProof/>
          </w:rPr>
          <w:t>2.2. Hiệu quả về xã hội</w:t>
        </w:r>
        <w:r>
          <w:rPr>
            <w:noProof/>
            <w:webHidden/>
          </w:rPr>
          <w:tab/>
        </w:r>
        <w:r>
          <w:rPr>
            <w:noProof/>
            <w:webHidden/>
          </w:rPr>
          <w:fldChar w:fldCharType="begin"/>
        </w:r>
        <w:r>
          <w:rPr>
            <w:noProof/>
            <w:webHidden/>
          </w:rPr>
          <w:instrText xml:space="preserve"> PAGEREF _Toc180082055 \h </w:instrText>
        </w:r>
        <w:r>
          <w:rPr>
            <w:noProof/>
            <w:webHidden/>
          </w:rPr>
        </w:r>
        <w:r>
          <w:rPr>
            <w:noProof/>
            <w:webHidden/>
          </w:rPr>
          <w:fldChar w:fldCharType="separate"/>
        </w:r>
        <w:r>
          <w:rPr>
            <w:noProof/>
            <w:webHidden/>
          </w:rPr>
          <w:t>35</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56" w:history="1">
        <w:r w:rsidRPr="00A207D4">
          <w:rPr>
            <w:rStyle w:val="Hyperlink"/>
            <w:rFonts w:eastAsia="MS Mincho"/>
            <w:noProof/>
            <w:lang w:val="pt-BR"/>
          </w:rPr>
          <w:t>2.3. Hiệu quả môi trường</w:t>
        </w:r>
        <w:r>
          <w:rPr>
            <w:noProof/>
            <w:webHidden/>
          </w:rPr>
          <w:tab/>
        </w:r>
        <w:r>
          <w:rPr>
            <w:noProof/>
            <w:webHidden/>
          </w:rPr>
          <w:fldChar w:fldCharType="begin"/>
        </w:r>
        <w:r>
          <w:rPr>
            <w:noProof/>
            <w:webHidden/>
          </w:rPr>
          <w:instrText xml:space="preserve"> PAGEREF _Toc180082056 \h </w:instrText>
        </w:r>
        <w:r>
          <w:rPr>
            <w:noProof/>
            <w:webHidden/>
          </w:rPr>
        </w:r>
        <w:r>
          <w:rPr>
            <w:noProof/>
            <w:webHidden/>
          </w:rPr>
          <w:fldChar w:fldCharType="separate"/>
        </w:r>
        <w:r>
          <w:rPr>
            <w:noProof/>
            <w:webHidden/>
          </w:rPr>
          <w:t>35</w:t>
        </w:r>
        <w:r>
          <w:rPr>
            <w:noProof/>
            <w:webHidden/>
          </w:rPr>
          <w:fldChar w:fldCharType="end"/>
        </w:r>
      </w:hyperlink>
    </w:p>
    <w:p w:rsidR="008A7688" w:rsidRDefault="008A7688">
      <w:pPr>
        <w:pStyle w:val="TOC2"/>
        <w:tabs>
          <w:tab w:val="right" w:leader="dot" w:pos="9062"/>
        </w:tabs>
        <w:rPr>
          <w:rFonts w:asciiTheme="minorHAnsi" w:eastAsiaTheme="minorEastAsia" w:hAnsiTheme="minorHAnsi" w:cstheme="minorBidi"/>
          <w:b w:val="0"/>
          <w:bCs w:val="0"/>
          <w:noProof/>
          <w:sz w:val="22"/>
          <w:szCs w:val="22"/>
          <w:lang w:val="vi-VN" w:eastAsia="vi-VN"/>
        </w:rPr>
      </w:pPr>
      <w:hyperlink w:anchor="_Toc180082057" w:history="1">
        <w:r w:rsidRPr="00A207D4">
          <w:rPr>
            <w:rStyle w:val="Hyperlink"/>
            <w:noProof/>
            <w:lang w:val="pt-BR"/>
          </w:rPr>
          <w:t>3. Các biện pháp xử lý các nảy sinh do điều chỉnh cục bộ</w:t>
        </w:r>
        <w:r>
          <w:rPr>
            <w:noProof/>
            <w:webHidden/>
          </w:rPr>
          <w:tab/>
        </w:r>
        <w:r>
          <w:rPr>
            <w:noProof/>
            <w:webHidden/>
          </w:rPr>
          <w:fldChar w:fldCharType="begin"/>
        </w:r>
        <w:r>
          <w:rPr>
            <w:noProof/>
            <w:webHidden/>
          </w:rPr>
          <w:instrText xml:space="preserve"> PAGEREF _Toc180082057 \h </w:instrText>
        </w:r>
        <w:r>
          <w:rPr>
            <w:noProof/>
            <w:webHidden/>
          </w:rPr>
        </w:r>
        <w:r>
          <w:rPr>
            <w:noProof/>
            <w:webHidden/>
          </w:rPr>
          <w:fldChar w:fldCharType="separate"/>
        </w:r>
        <w:r>
          <w:rPr>
            <w:noProof/>
            <w:webHidden/>
          </w:rPr>
          <w:t>35</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58" w:history="1">
        <w:r w:rsidRPr="00A207D4">
          <w:rPr>
            <w:rStyle w:val="Hyperlink"/>
            <w:rFonts w:eastAsia="MS Mincho"/>
            <w:noProof/>
          </w:rPr>
          <w:t>3.1. Các biện pháp điều chỉnh lại quy hoạch</w:t>
        </w:r>
        <w:r>
          <w:rPr>
            <w:noProof/>
            <w:webHidden/>
          </w:rPr>
          <w:tab/>
        </w:r>
        <w:r>
          <w:rPr>
            <w:noProof/>
            <w:webHidden/>
          </w:rPr>
          <w:fldChar w:fldCharType="begin"/>
        </w:r>
        <w:r>
          <w:rPr>
            <w:noProof/>
            <w:webHidden/>
          </w:rPr>
          <w:instrText xml:space="preserve"> PAGEREF _Toc180082058 \h </w:instrText>
        </w:r>
        <w:r>
          <w:rPr>
            <w:noProof/>
            <w:webHidden/>
          </w:rPr>
        </w:r>
        <w:r>
          <w:rPr>
            <w:noProof/>
            <w:webHidden/>
          </w:rPr>
          <w:fldChar w:fldCharType="separate"/>
        </w:r>
        <w:r>
          <w:rPr>
            <w:noProof/>
            <w:webHidden/>
          </w:rPr>
          <w:t>35</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59" w:history="1">
        <w:r w:rsidRPr="00A207D4">
          <w:rPr>
            <w:rStyle w:val="Hyperlink"/>
            <w:rFonts w:eastAsia="MS Mincho"/>
            <w:noProof/>
          </w:rPr>
          <w:t>3.2. Các biện pháp kiểm soát môi trường</w:t>
        </w:r>
        <w:r>
          <w:rPr>
            <w:noProof/>
            <w:webHidden/>
          </w:rPr>
          <w:tab/>
        </w:r>
        <w:r>
          <w:rPr>
            <w:noProof/>
            <w:webHidden/>
          </w:rPr>
          <w:fldChar w:fldCharType="begin"/>
        </w:r>
        <w:r>
          <w:rPr>
            <w:noProof/>
            <w:webHidden/>
          </w:rPr>
          <w:instrText xml:space="preserve"> PAGEREF _Toc180082059 \h </w:instrText>
        </w:r>
        <w:r>
          <w:rPr>
            <w:noProof/>
            <w:webHidden/>
          </w:rPr>
        </w:r>
        <w:r>
          <w:rPr>
            <w:noProof/>
            <w:webHidden/>
          </w:rPr>
          <w:fldChar w:fldCharType="separate"/>
        </w:r>
        <w:r>
          <w:rPr>
            <w:noProof/>
            <w:webHidden/>
          </w:rPr>
          <w:t>36</w:t>
        </w:r>
        <w:r>
          <w:rPr>
            <w:noProof/>
            <w:webHidden/>
          </w:rPr>
          <w:fldChar w:fldCharType="end"/>
        </w:r>
      </w:hyperlink>
    </w:p>
    <w:p w:rsidR="008A7688" w:rsidRDefault="008A7688">
      <w:pPr>
        <w:pStyle w:val="TOC1"/>
        <w:rPr>
          <w:rFonts w:asciiTheme="minorHAnsi" w:eastAsiaTheme="minorEastAsia" w:hAnsiTheme="minorHAnsi" w:cstheme="minorBidi"/>
          <w:b w:val="0"/>
          <w:bCs w:val="0"/>
          <w:caps w:val="0"/>
          <w:noProof/>
          <w:sz w:val="22"/>
          <w:szCs w:val="22"/>
          <w:lang w:val="vi-VN" w:eastAsia="vi-VN"/>
        </w:rPr>
      </w:pPr>
      <w:hyperlink w:anchor="_Toc180082060" w:history="1">
        <w:r w:rsidRPr="00A207D4">
          <w:rPr>
            <w:rStyle w:val="Hyperlink"/>
            <w:noProof/>
          </w:rPr>
          <w:t>PHẦN VI: TỔ CHỨC THỰC HIỆN</w:t>
        </w:r>
        <w:r>
          <w:rPr>
            <w:noProof/>
            <w:webHidden/>
          </w:rPr>
          <w:tab/>
        </w:r>
        <w:r>
          <w:rPr>
            <w:noProof/>
            <w:webHidden/>
          </w:rPr>
          <w:fldChar w:fldCharType="begin"/>
        </w:r>
        <w:r>
          <w:rPr>
            <w:noProof/>
            <w:webHidden/>
          </w:rPr>
          <w:instrText xml:space="preserve"> PAGEREF _Toc180082060 \h </w:instrText>
        </w:r>
        <w:r>
          <w:rPr>
            <w:noProof/>
            <w:webHidden/>
          </w:rPr>
        </w:r>
        <w:r>
          <w:rPr>
            <w:noProof/>
            <w:webHidden/>
          </w:rPr>
          <w:fldChar w:fldCharType="separate"/>
        </w:r>
        <w:r>
          <w:rPr>
            <w:noProof/>
            <w:webHidden/>
          </w:rPr>
          <w:t>38</w:t>
        </w:r>
        <w:r>
          <w:rPr>
            <w:noProof/>
            <w:webHidden/>
          </w:rPr>
          <w:fldChar w:fldCharType="end"/>
        </w:r>
      </w:hyperlink>
    </w:p>
    <w:p w:rsidR="008A7688" w:rsidRDefault="008A7688">
      <w:pPr>
        <w:pStyle w:val="TOC2"/>
        <w:tabs>
          <w:tab w:val="right" w:leader="dot" w:pos="9062"/>
        </w:tabs>
        <w:rPr>
          <w:rFonts w:asciiTheme="minorHAnsi" w:eastAsiaTheme="minorEastAsia" w:hAnsiTheme="minorHAnsi" w:cstheme="minorBidi"/>
          <w:b w:val="0"/>
          <w:bCs w:val="0"/>
          <w:noProof/>
          <w:sz w:val="22"/>
          <w:szCs w:val="22"/>
          <w:lang w:val="vi-VN" w:eastAsia="vi-VN"/>
        </w:rPr>
      </w:pPr>
      <w:hyperlink w:anchor="_Toc180082061" w:history="1">
        <w:r w:rsidRPr="00A207D4">
          <w:rPr>
            <w:rStyle w:val="Hyperlink"/>
            <w:noProof/>
          </w:rPr>
          <w:t>1. Trước khi điều chỉnh cục bộ được phê duyệt</w:t>
        </w:r>
        <w:r>
          <w:rPr>
            <w:noProof/>
            <w:webHidden/>
          </w:rPr>
          <w:tab/>
        </w:r>
        <w:r>
          <w:rPr>
            <w:noProof/>
            <w:webHidden/>
          </w:rPr>
          <w:fldChar w:fldCharType="begin"/>
        </w:r>
        <w:r>
          <w:rPr>
            <w:noProof/>
            <w:webHidden/>
          </w:rPr>
          <w:instrText xml:space="preserve"> PAGEREF _Toc180082061 \h </w:instrText>
        </w:r>
        <w:r>
          <w:rPr>
            <w:noProof/>
            <w:webHidden/>
          </w:rPr>
        </w:r>
        <w:r>
          <w:rPr>
            <w:noProof/>
            <w:webHidden/>
          </w:rPr>
          <w:fldChar w:fldCharType="separate"/>
        </w:r>
        <w:r>
          <w:rPr>
            <w:noProof/>
            <w:webHidden/>
          </w:rPr>
          <w:t>38</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62" w:history="1">
        <w:r w:rsidRPr="00A207D4">
          <w:rPr>
            <w:rStyle w:val="Hyperlink"/>
            <w:rFonts w:eastAsia="MS Mincho"/>
            <w:noProof/>
          </w:rPr>
          <w:t>1.1. Trách nhiệm của UBND huyện Cao Lộc và các xã có liên quan</w:t>
        </w:r>
        <w:r>
          <w:rPr>
            <w:noProof/>
            <w:webHidden/>
          </w:rPr>
          <w:tab/>
        </w:r>
        <w:r>
          <w:rPr>
            <w:noProof/>
            <w:webHidden/>
          </w:rPr>
          <w:fldChar w:fldCharType="begin"/>
        </w:r>
        <w:r>
          <w:rPr>
            <w:noProof/>
            <w:webHidden/>
          </w:rPr>
          <w:instrText xml:space="preserve"> PAGEREF _Toc180082062 \h </w:instrText>
        </w:r>
        <w:r>
          <w:rPr>
            <w:noProof/>
            <w:webHidden/>
          </w:rPr>
        </w:r>
        <w:r>
          <w:rPr>
            <w:noProof/>
            <w:webHidden/>
          </w:rPr>
          <w:fldChar w:fldCharType="separate"/>
        </w:r>
        <w:r>
          <w:rPr>
            <w:noProof/>
            <w:webHidden/>
          </w:rPr>
          <w:t>38</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63" w:history="1">
        <w:r w:rsidRPr="00A207D4">
          <w:rPr>
            <w:rStyle w:val="Hyperlink"/>
            <w:rFonts w:eastAsia="MS Mincho"/>
            <w:noProof/>
          </w:rPr>
          <w:t>1.2. Trách nhiệm của Sở Xây dựng</w:t>
        </w:r>
        <w:r>
          <w:rPr>
            <w:noProof/>
            <w:webHidden/>
          </w:rPr>
          <w:tab/>
        </w:r>
        <w:r>
          <w:rPr>
            <w:noProof/>
            <w:webHidden/>
          </w:rPr>
          <w:fldChar w:fldCharType="begin"/>
        </w:r>
        <w:r>
          <w:rPr>
            <w:noProof/>
            <w:webHidden/>
          </w:rPr>
          <w:instrText xml:space="preserve"> PAGEREF _Toc180082063 \h </w:instrText>
        </w:r>
        <w:r>
          <w:rPr>
            <w:noProof/>
            <w:webHidden/>
          </w:rPr>
        </w:r>
        <w:r>
          <w:rPr>
            <w:noProof/>
            <w:webHidden/>
          </w:rPr>
          <w:fldChar w:fldCharType="separate"/>
        </w:r>
        <w:r>
          <w:rPr>
            <w:noProof/>
            <w:webHidden/>
          </w:rPr>
          <w:t>38</w:t>
        </w:r>
        <w:r>
          <w:rPr>
            <w:noProof/>
            <w:webHidden/>
          </w:rPr>
          <w:fldChar w:fldCharType="end"/>
        </w:r>
      </w:hyperlink>
    </w:p>
    <w:p w:rsidR="008A7688" w:rsidRDefault="008A7688">
      <w:pPr>
        <w:pStyle w:val="TOC2"/>
        <w:tabs>
          <w:tab w:val="right" w:leader="dot" w:pos="9062"/>
        </w:tabs>
        <w:rPr>
          <w:rFonts w:asciiTheme="minorHAnsi" w:eastAsiaTheme="minorEastAsia" w:hAnsiTheme="minorHAnsi" w:cstheme="minorBidi"/>
          <w:b w:val="0"/>
          <w:bCs w:val="0"/>
          <w:noProof/>
          <w:sz w:val="22"/>
          <w:szCs w:val="22"/>
          <w:lang w:val="vi-VN" w:eastAsia="vi-VN"/>
        </w:rPr>
      </w:pPr>
      <w:hyperlink w:anchor="_Toc180082064" w:history="1">
        <w:r w:rsidRPr="00A207D4">
          <w:rPr>
            <w:rStyle w:val="Hyperlink"/>
            <w:noProof/>
            <w:lang w:val="pt-BR"/>
          </w:rPr>
          <w:t>2</w:t>
        </w:r>
        <w:r w:rsidRPr="00A207D4">
          <w:rPr>
            <w:rStyle w:val="Hyperlink"/>
            <w:noProof/>
          </w:rPr>
          <w:t>. Sau khi điều chỉnh cục bộ được phê duyệt</w:t>
        </w:r>
        <w:r>
          <w:rPr>
            <w:noProof/>
            <w:webHidden/>
          </w:rPr>
          <w:tab/>
        </w:r>
        <w:r>
          <w:rPr>
            <w:noProof/>
            <w:webHidden/>
          </w:rPr>
          <w:fldChar w:fldCharType="begin"/>
        </w:r>
        <w:r>
          <w:rPr>
            <w:noProof/>
            <w:webHidden/>
          </w:rPr>
          <w:instrText xml:space="preserve"> PAGEREF _Toc180082064 \h </w:instrText>
        </w:r>
        <w:r>
          <w:rPr>
            <w:noProof/>
            <w:webHidden/>
          </w:rPr>
        </w:r>
        <w:r>
          <w:rPr>
            <w:noProof/>
            <w:webHidden/>
          </w:rPr>
          <w:fldChar w:fldCharType="separate"/>
        </w:r>
        <w:r>
          <w:rPr>
            <w:noProof/>
            <w:webHidden/>
          </w:rPr>
          <w:t>38</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65" w:history="1">
        <w:r w:rsidRPr="00A207D4">
          <w:rPr>
            <w:rStyle w:val="Hyperlink"/>
            <w:rFonts w:eastAsia="MS Mincho"/>
            <w:noProof/>
          </w:rPr>
          <w:t>2.1. Trách nhiệm của UBND huyện Cao Lộc</w:t>
        </w:r>
        <w:r>
          <w:rPr>
            <w:noProof/>
            <w:webHidden/>
          </w:rPr>
          <w:tab/>
        </w:r>
        <w:r>
          <w:rPr>
            <w:noProof/>
            <w:webHidden/>
          </w:rPr>
          <w:fldChar w:fldCharType="begin"/>
        </w:r>
        <w:r>
          <w:rPr>
            <w:noProof/>
            <w:webHidden/>
          </w:rPr>
          <w:instrText xml:space="preserve"> PAGEREF _Toc180082065 \h </w:instrText>
        </w:r>
        <w:r>
          <w:rPr>
            <w:noProof/>
            <w:webHidden/>
          </w:rPr>
        </w:r>
        <w:r>
          <w:rPr>
            <w:noProof/>
            <w:webHidden/>
          </w:rPr>
          <w:fldChar w:fldCharType="separate"/>
        </w:r>
        <w:r>
          <w:rPr>
            <w:noProof/>
            <w:webHidden/>
          </w:rPr>
          <w:t>38</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66" w:history="1">
        <w:r w:rsidRPr="00A207D4">
          <w:rPr>
            <w:rStyle w:val="Hyperlink"/>
            <w:rFonts w:eastAsia="MS Mincho"/>
            <w:noProof/>
          </w:rPr>
          <w:t>2.2. Trách nhiệm của Sở Xây dựng</w:t>
        </w:r>
        <w:r>
          <w:rPr>
            <w:noProof/>
            <w:webHidden/>
          </w:rPr>
          <w:tab/>
        </w:r>
        <w:r>
          <w:rPr>
            <w:noProof/>
            <w:webHidden/>
          </w:rPr>
          <w:fldChar w:fldCharType="begin"/>
        </w:r>
        <w:r>
          <w:rPr>
            <w:noProof/>
            <w:webHidden/>
          </w:rPr>
          <w:instrText xml:space="preserve"> PAGEREF _Toc180082066 \h </w:instrText>
        </w:r>
        <w:r>
          <w:rPr>
            <w:noProof/>
            <w:webHidden/>
          </w:rPr>
        </w:r>
        <w:r>
          <w:rPr>
            <w:noProof/>
            <w:webHidden/>
          </w:rPr>
          <w:fldChar w:fldCharType="separate"/>
        </w:r>
        <w:r>
          <w:rPr>
            <w:noProof/>
            <w:webHidden/>
          </w:rPr>
          <w:t>38</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67" w:history="1">
        <w:r w:rsidRPr="00A207D4">
          <w:rPr>
            <w:rStyle w:val="Hyperlink"/>
            <w:rFonts w:eastAsia="MS Mincho"/>
            <w:noProof/>
          </w:rPr>
          <w:t>2.3. Trách nhiệm của các ngành liên quan</w:t>
        </w:r>
        <w:r>
          <w:rPr>
            <w:noProof/>
            <w:webHidden/>
          </w:rPr>
          <w:tab/>
        </w:r>
        <w:r>
          <w:rPr>
            <w:noProof/>
            <w:webHidden/>
          </w:rPr>
          <w:fldChar w:fldCharType="begin"/>
        </w:r>
        <w:r>
          <w:rPr>
            <w:noProof/>
            <w:webHidden/>
          </w:rPr>
          <w:instrText xml:space="preserve"> PAGEREF _Toc180082067 \h </w:instrText>
        </w:r>
        <w:r>
          <w:rPr>
            <w:noProof/>
            <w:webHidden/>
          </w:rPr>
        </w:r>
        <w:r>
          <w:rPr>
            <w:noProof/>
            <w:webHidden/>
          </w:rPr>
          <w:fldChar w:fldCharType="separate"/>
        </w:r>
        <w:r>
          <w:rPr>
            <w:noProof/>
            <w:webHidden/>
          </w:rPr>
          <w:t>38</w:t>
        </w:r>
        <w:r>
          <w:rPr>
            <w:noProof/>
            <w:webHidden/>
          </w:rPr>
          <w:fldChar w:fldCharType="end"/>
        </w:r>
      </w:hyperlink>
    </w:p>
    <w:p w:rsidR="008A7688" w:rsidRDefault="008A7688">
      <w:pPr>
        <w:pStyle w:val="TOC3"/>
        <w:rPr>
          <w:rFonts w:asciiTheme="minorHAnsi" w:eastAsiaTheme="minorEastAsia" w:hAnsiTheme="minorHAnsi" w:cstheme="minorBidi"/>
          <w:noProof/>
          <w:sz w:val="22"/>
          <w:szCs w:val="22"/>
          <w:lang w:val="vi-VN" w:eastAsia="vi-VN"/>
        </w:rPr>
      </w:pPr>
      <w:hyperlink w:anchor="_Toc180082068" w:history="1">
        <w:r w:rsidRPr="00A207D4">
          <w:rPr>
            <w:rStyle w:val="Hyperlink"/>
            <w:rFonts w:eastAsia="MS Mincho"/>
            <w:noProof/>
          </w:rPr>
          <w:t>2.4. Trách nhiệm của UBND tỉnh Lạng Sơn</w:t>
        </w:r>
        <w:r>
          <w:rPr>
            <w:noProof/>
            <w:webHidden/>
          </w:rPr>
          <w:tab/>
        </w:r>
        <w:r>
          <w:rPr>
            <w:noProof/>
            <w:webHidden/>
          </w:rPr>
          <w:fldChar w:fldCharType="begin"/>
        </w:r>
        <w:r>
          <w:rPr>
            <w:noProof/>
            <w:webHidden/>
          </w:rPr>
          <w:instrText xml:space="preserve"> PAGEREF _Toc180082068 \h </w:instrText>
        </w:r>
        <w:r>
          <w:rPr>
            <w:noProof/>
            <w:webHidden/>
          </w:rPr>
        </w:r>
        <w:r>
          <w:rPr>
            <w:noProof/>
            <w:webHidden/>
          </w:rPr>
          <w:fldChar w:fldCharType="separate"/>
        </w:r>
        <w:r>
          <w:rPr>
            <w:noProof/>
            <w:webHidden/>
          </w:rPr>
          <w:t>38</w:t>
        </w:r>
        <w:r>
          <w:rPr>
            <w:noProof/>
            <w:webHidden/>
          </w:rPr>
          <w:fldChar w:fldCharType="end"/>
        </w:r>
      </w:hyperlink>
    </w:p>
    <w:p w:rsidR="008A7688" w:rsidRDefault="008A7688">
      <w:pPr>
        <w:pStyle w:val="TOC1"/>
        <w:rPr>
          <w:rFonts w:asciiTheme="minorHAnsi" w:eastAsiaTheme="minorEastAsia" w:hAnsiTheme="minorHAnsi" w:cstheme="minorBidi"/>
          <w:b w:val="0"/>
          <w:bCs w:val="0"/>
          <w:caps w:val="0"/>
          <w:noProof/>
          <w:sz w:val="22"/>
          <w:szCs w:val="22"/>
          <w:lang w:val="vi-VN" w:eastAsia="vi-VN"/>
        </w:rPr>
      </w:pPr>
      <w:hyperlink w:anchor="_Toc180082069" w:history="1">
        <w:r w:rsidRPr="00A207D4">
          <w:rPr>
            <w:rStyle w:val="Hyperlink"/>
            <w:noProof/>
            <w:lang w:val="pt-BR"/>
          </w:rPr>
          <w:t xml:space="preserve">PHẦN VII: </w:t>
        </w:r>
        <w:r w:rsidRPr="00A207D4">
          <w:rPr>
            <w:rStyle w:val="Hyperlink"/>
            <w:noProof/>
          </w:rPr>
          <w:t>KẾT LUẬN VÀ KIẾN NGHỊ</w:t>
        </w:r>
        <w:r>
          <w:rPr>
            <w:noProof/>
            <w:webHidden/>
          </w:rPr>
          <w:tab/>
        </w:r>
        <w:r>
          <w:rPr>
            <w:noProof/>
            <w:webHidden/>
          </w:rPr>
          <w:fldChar w:fldCharType="begin"/>
        </w:r>
        <w:r>
          <w:rPr>
            <w:noProof/>
            <w:webHidden/>
          </w:rPr>
          <w:instrText xml:space="preserve"> PAGEREF _Toc180082069 \h </w:instrText>
        </w:r>
        <w:r>
          <w:rPr>
            <w:noProof/>
            <w:webHidden/>
          </w:rPr>
        </w:r>
        <w:r>
          <w:rPr>
            <w:noProof/>
            <w:webHidden/>
          </w:rPr>
          <w:fldChar w:fldCharType="separate"/>
        </w:r>
        <w:r>
          <w:rPr>
            <w:noProof/>
            <w:webHidden/>
          </w:rPr>
          <w:t>39</w:t>
        </w:r>
        <w:r>
          <w:rPr>
            <w:noProof/>
            <w:webHidden/>
          </w:rPr>
          <w:fldChar w:fldCharType="end"/>
        </w:r>
      </w:hyperlink>
    </w:p>
    <w:p w:rsidR="008A7688" w:rsidRDefault="008A7688">
      <w:pPr>
        <w:pStyle w:val="TOC2"/>
        <w:tabs>
          <w:tab w:val="right" w:leader="dot" w:pos="9062"/>
        </w:tabs>
        <w:rPr>
          <w:rFonts w:asciiTheme="minorHAnsi" w:eastAsiaTheme="minorEastAsia" w:hAnsiTheme="minorHAnsi" w:cstheme="minorBidi"/>
          <w:b w:val="0"/>
          <w:bCs w:val="0"/>
          <w:noProof/>
          <w:sz w:val="22"/>
          <w:szCs w:val="22"/>
          <w:lang w:val="vi-VN" w:eastAsia="vi-VN"/>
        </w:rPr>
      </w:pPr>
      <w:hyperlink w:anchor="_Toc180082070" w:history="1">
        <w:r w:rsidRPr="00A207D4">
          <w:rPr>
            <w:rStyle w:val="Hyperlink"/>
            <w:noProof/>
            <w:lang w:val="pt-BR"/>
          </w:rPr>
          <w:t xml:space="preserve">1. </w:t>
        </w:r>
        <w:r w:rsidRPr="00A207D4">
          <w:rPr>
            <w:rStyle w:val="Hyperlink"/>
            <w:noProof/>
          </w:rPr>
          <w:t>Kết luận</w:t>
        </w:r>
        <w:r>
          <w:rPr>
            <w:noProof/>
            <w:webHidden/>
          </w:rPr>
          <w:tab/>
        </w:r>
        <w:r>
          <w:rPr>
            <w:noProof/>
            <w:webHidden/>
          </w:rPr>
          <w:fldChar w:fldCharType="begin"/>
        </w:r>
        <w:r>
          <w:rPr>
            <w:noProof/>
            <w:webHidden/>
          </w:rPr>
          <w:instrText xml:space="preserve"> PAGEREF _Toc180082070 \h </w:instrText>
        </w:r>
        <w:r>
          <w:rPr>
            <w:noProof/>
            <w:webHidden/>
          </w:rPr>
        </w:r>
        <w:r>
          <w:rPr>
            <w:noProof/>
            <w:webHidden/>
          </w:rPr>
          <w:fldChar w:fldCharType="separate"/>
        </w:r>
        <w:r>
          <w:rPr>
            <w:noProof/>
            <w:webHidden/>
          </w:rPr>
          <w:t>39</w:t>
        </w:r>
        <w:r>
          <w:rPr>
            <w:noProof/>
            <w:webHidden/>
          </w:rPr>
          <w:fldChar w:fldCharType="end"/>
        </w:r>
      </w:hyperlink>
    </w:p>
    <w:p w:rsidR="008A7688" w:rsidRDefault="008A7688">
      <w:pPr>
        <w:pStyle w:val="TOC2"/>
        <w:tabs>
          <w:tab w:val="right" w:leader="dot" w:pos="9062"/>
        </w:tabs>
        <w:rPr>
          <w:rFonts w:asciiTheme="minorHAnsi" w:eastAsiaTheme="minorEastAsia" w:hAnsiTheme="minorHAnsi" w:cstheme="minorBidi"/>
          <w:b w:val="0"/>
          <w:bCs w:val="0"/>
          <w:noProof/>
          <w:sz w:val="22"/>
          <w:szCs w:val="22"/>
          <w:lang w:val="vi-VN" w:eastAsia="vi-VN"/>
        </w:rPr>
      </w:pPr>
      <w:hyperlink w:anchor="_Toc180082071" w:history="1">
        <w:r w:rsidRPr="00A207D4">
          <w:rPr>
            <w:rStyle w:val="Hyperlink"/>
            <w:noProof/>
          </w:rPr>
          <w:t>2. Kiến nghị</w:t>
        </w:r>
        <w:r>
          <w:rPr>
            <w:noProof/>
            <w:webHidden/>
          </w:rPr>
          <w:tab/>
        </w:r>
        <w:r>
          <w:rPr>
            <w:noProof/>
            <w:webHidden/>
          </w:rPr>
          <w:fldChar w:fldCharType="begin"/>
        </w:r>
        <w:r>
          <w:rPr>
            <w:noProof/>
            <w:webHidden/>
          </w:rPr>
          <w:instrText xml:space="preserve"> PAGEREF _Toc180082071 \h </w:instrText>
        </w:r>
        <w:r>
          <w:rPr>
            <w:noProof/>
            <w:webHidden/>
          </w:rPr>
        </w:r>
        <w:r>
          <w:rPr>
            <w:noProof/>
            <w:webHidden/>
          </w:rPr>
          <w:fldChar w:fldCharType="separate"/>
        </w:r>
        <w:r>
          <w:rPr>
            <w:noProof/>
            <w:webHidden/>
          </w:rPr>
          <w:t>39</w:t>
        </w:r>
        <w:r>
          <w:rPr>
            <w:noProof/>
            <w:webHidden/>
          </w:rPr>
          <w:fldChar w:fldCharType="end"/>
        </w:r>
      </w:hyperlink>
    </w:p>
    <w:p w:rsidR="00B777AC" w:rsidRPr="00DC4554" w:rsidRDefault="002B1890" w:rsidP="005113CD">
      <w:pPr>
        <w:rPr>
          <w:b/>
          <w:bCs/>
          <w:noProof/>
          <w:szCs w:val="26"/>
        </w:rPr>
      </w:pPr>
      <w:r w:rsidRPr="00DC4554">
        <w:rPr>
          <w:sz w:val="16"/>
        </w:rPr>
        <w:fldChar w:fldCharType="end"/>
      </w:r>
    </w:p>
    <w:p w:rsidR="007B5311" w:rsidRPr="00DC4554" w:rsidRDefault="00B777AC" w:rsidP="005113CD">
      <w:pPr>
        <w:ind w:firstLine="0"/>
        <w:rPr>
          <w:szCs w:val="26"/>
        </w:rPr>
      </w:pPr>
      <w:r w:rsidRPr="00DC4554">
        <w:rPr>
          <w:b/>
          <w:bCs/>
          <w:noProof/>
          <w:szCs w:val="26"/>
        </w:rPr>
        <w:br w:type="page"/>
      </w:r>
    </w:p>
    <w:p w:rsidR="005B4EFA" w:rsidRPr="00DC4554" w:rsidRDefault="005B4EFA" w:rsidP="005113CD">
      <w:pPr>
        <w:pStyle w:val="Heading10"/>
        <w:keepNext w:val="0"/>
      </w:pPr>
      <w:bookmarkStart w:id="0" w:name="_Toc83108705"/>
      <w:bookmarkStart w:id="1" w:name="_Toc180082020"/>
      <w:r w:rsidRPr="00DC4554">
        <w:lastRenderedPageBreak/>
        <w:t xml:space="preserve">PHẦN </w:t>
      </w:r>
      <w:r w:rsidRPr="00DC4554">
        <w:rPr>
          <w:lang w:val="en-US"/>
        </w:rPr>
        <w:t xml:space="preserve">I. </w:t>
      </w:r>
      <w:r w:rsidRPr="00DC4554">
        <w:t>MỞ ĐẦU</w:t>
      </w:r>
      <w:bookmarkEnd w:id="0"/>
      <w:bookmarkEnd w:id="1"/>
    </w:p>
    <w:p w:rsidR="00651D37" w:rsidRPr="00DC4554" w:rsidRDefault="00E16218" w:rsidP="005113CD">
      <w:pPr>
        <w:pStyle w:val="Heading2"/>
        <w:keepNext w:val="0"/>
      </w:pPr>
      <w:bookmarkStart w:id="2" w:name="_Toc83167449"/>
      <w:bookmarkStart w:id="3" w:name="_Toc180082021"/>
      <w:r w:rsidRPr="00DC4554">
        <w:rPr>
          <w:lang w:val="en-US"/>
        </w:rPr>
        <w:t xml:space="preserve">1. </w:t>
      </w:r>
      <w:r w:rsidR="00471815" w:rsidRPr="00DC4554">
        <w:t>Lý do và sự cần thiết</w:t>
      </w:r>
      <w:bookmarkEnd w:id="2"/>
      <w:bookmarkEnd w:id="3"/>
      <w:r w:rsidR="00C54D1C" w:rsidRPr="00DC4554">
        <w:t xml:space="preserve"> </w:t>
      </w:r>
    </w:p>
    <w:p w:rsidR="00C32319" w:rsidRPr="009E0822" w:rsidRDefault="00C32319" w:rsidP="005113CD">
      <w:bookmarkStart w:id="4" w:name="_Toc83167450"/>
      <w:r w:rsidRPr="00DC4554">
        <w:t xml:space="preserve">Đồ án Điều quy hoạch chung xây dựng thị trấn Đồng Đăng, huyện Cao Lộc, tỉnh Lạng Sơn đã được UBND tỉnh phê duyệt tại Quyết định số 95/QĐ-UBND ngày 31/01/2012, là cơ sở để lập quy hoạch chi tiết, xác định các dự án đầu tư, thu hút đầu tư. Tuy nhiên chức năng một số địa điểm, khu đất được duyệt không còn phù hợp với tình hình phát triển trong khu vực, khó khăn cho việc </w:t>
      </w:r>
      <w:r w:rsidR="009E0822">
        <w:t>đầu tư xây dựng</w:t>
      </w:r>
      <w:r w:rsidRPr="00DC4554">
        <w:t xml:space="preserve">. </w:t>
      </w:r>
    </w:p>
    <w:p w:rsidR="009E0822" w:rsidRDefault="009E0822" w:rsidP="005113CD">
      <w:r w:rsidRPr="009E0822">
        <w:t>Thực hiện Thông báo số 242/TB-UBND ngày 08/5/2024 của UBND tỉnh về Kết luận của Chủ tịch UBND tỉnh tại cuộc họp Chủ tịch, các Phó Chủ tịch UBND tỉnh xem xét Báo cáo số 115/BC-SLĐTBXH ngày 12/4/2024 của Sở Lao động - Thương binh và Xã hội về việc kiểm tra, rà soát vị trí khu đất xây dựng nhà Bia ghi tên liệt sĩ theo đề nghị của Sư đoàn 3, Quân khu 1. Việc xây dựng công trình Nhà bia ghi tên liệt sĩ (sau đây gọi tắt là Nhà bia) là việc làm ý nghĩa, mang tính nhân văn sâu sắc, thể hiện truyền thống đạo lý “Uống nước nhớ nguồn” của dân tộc, theo đúng chủ trương của Đảng, Nhà nước đối với công tác chăm sóc người có công nói chung và xây dựng các công trình ghi công liệt sĩ nói riêng, góp phần giáo dục truyền thống cho cán bộ, đảng viên và các tầng lớp Nhân dân, đặc biệt là thế hệ trẻ, thể hiện tấm lòng tri ân các anh hùng liệt sĩ của Sư đoàn 3 đã chiến đấu, hy sinh anh dũng trên mảnh đất biên cương Xứ Lạng, là nguyện vọng chính đáng của các thế hệ cán bộ, chiến sỹ Sư đoàn 3 và cấp ủy, chính quyền, cùng các thân nhân liệt sĩ. UBND tỉnh nhất trí chủ trương cho Sư đoàn 3, Quân khu 1 triển khai xây dựng Nhà bia trên địa bàn tỉnh.</w:t>
      </w:r>
    </w:p>
    <w:p w:rsidR="00A71923" w:rsidRDefault="00A71923" w:rsidP="005113CD">
      <w:r>
        <w:t xml:space="preserve">Đồng thời, theo chủ trương của Tỉnh chú trọng nâng cao hoạt động các khu vực cửa khẩu đặc biệt là khu vực cửa khẩu Quốc tế Hữu Nghị, khuyến khích đi đầu trong việc ứng dụng công nghệ, khoa học kỹ thuật vào quản lý, xuất nhập khẩu hàng hóa qua khu vực cửa khẩu. Để đáp ứng được nhu cầu phát triển của thực tế và trong tương lai khu vực cửa khẩu Quốc tế Hữu Nghị cần điều chỉnh nhằm khai thác hiệu quả đất đai, </w:t>
      </w:r>
      <w:r w:rsidR="00CB62E8">
        <w:t>thúc đẩy kinh tế địa phương</w:t>
      </w:r>
      <w:r>
        <w:t>.</w:t>
      </w:r>
    </w:p>
    <w:p w:rsidR="00C32319" w:rsidRPr="009E0822" w:rsidRDefault="00C32319" w:rsidP="005113CD">
      <w:r w:rsidRPr="00DC4554">
        <w:t xml:space="preserve">Từ những lý do trên, việc lập </w:t>
      </w:r>
      <w:r w:rsidRPr="009E0822">
        <w:rPr>
          <w:b/>
          <w:i/>
        </w:rPr>
        <w:t>điều chỉnh cục bộ quy hoạch chung xây dựng thị trấn Đồng Đăng</w:t>
      </w:r>
      <w:r w:rsidRPr="00DC4554">
        <w:t xml:space="preserve"> là cần thiết, phát huy tối đa khả năng khai thác quỹ đất, tạo điều kiện thuận lợi cho việc đầu tư xây dựng và phát triển kinh tế xã hội</w:t>
      </w:r>
      <w:r w:rsidRPr="009E0822">
        <w:t xml:space="preserve"> và phù hợp với qui định hiện hành. </w:t>
      </w:r>
    </w:p>
    <w:p w:rsidR="00BB0B1D" w:rsidRPr="00DC4554" w:rsidRDefault="00E16218" w:rsidP="005113CD">
      <w:pPr>
        <w:pStyle w:val="Heading2"/>
        <w:keepNext w:val="0"/>
      </w:pPr>
      <w:bookmarkStart w:id="5" w:name="_Toc180082022"/>
      <w:r w:rsidRPr="00DC4554">
        <w:rPr>
          <w:lang w:val="es-MX"/>
        </w:rPr>
        <w:t xml:space="preserve">2. </w:t>
      </w:r>
      <w:r w:rsidR="00885F3D" w:rsidRPr="00DC4554">
        <w:t xml:space="preserve">Mục tiêu </w:t>
      </w:r>
      <w:r w:rsidR="00BB0B1D" w:rsidRPr="00DC4554">
        <w:t>điều chỉnh</w:t>
      </w:r>
      <w:r w:rsidR="00C32319" w:rsidRPr="00DC4554">
        <w:rPr>
          <w:lang w:val="vi-VN"/>
        </w:rPr>
        <w:t xml:space="preserve"> cục bộ</w:t>
      </w:r>
      <w:r w:rsidR="00BB0B1D" w:rsidRPr="00DC4554">
        <w:t xml:space="preserve"> quy hoạch</w:t>
      </w:r>
      <w:bookmarkEnd w:id="4"/>
      <w:bookmarkEnd w:id="5"/>
    </w:p>
    <w:p w:rsidR="00C32319" w:rsidRPr="00DC4554" w:rsidRDefault="00C32319" w:rsidP="005113CD">
      <w:pPr>
        <w:ind w:firstLine="720"/>
        <w:rPr>
          <w:szCs w:val="28"/>
        </w:rPr>
      </w:pPr>
      <w:r w:rsidRPr="00DC4554">
        <w:t xml:space="preserve">- Điều chỉnh chức năng, chỉ tiêu sử dụng đất </w:t>
      </w:r>
      <w:r w:rsidRPr="00DC4554">
        <w:rPr>
          <w:lang w:val="pt-BR"/>
        </w:rPr>
        <w:t>phù hợp với nhu cầu thực tế phát triển kinh tế xã hội của địa phương,</w:t>
      </w:r>
      <w:r w:rsidRPr="00DC4554">
        <w:t xml:space="preserve"> đáp ứng </w:t>
      </w:r>
      <w:r w:rsidR="00B07AE3">
        <w:t>nhu cầu đầu tư xây dựng</w:t>
      </w:r>
      <w:r w:rsidRPr="00DC4554">
        <w:t>…</w:t>
      </w:r>
    </w:p>
    <w:p w:rsidR="00C32319" w:rsidRPr="00DC4554" w:rsidRDefault="00C32319" w:rsidP="005113CD">
      <w:pPr>
        <w:ind w:firstLine="720"/>
        <w:rPr>
          <w:lang w:val="pt-BR"/>
        </w:rPr>
      </w:pPr>
      <w:r w:rsidRPr="00DC4554">
        <w:rPr>
          <w:lang w:val="pt-BR"/>
        </w:rPr>
        <w:t>- Tổ chức không gian kiến trúc cảnh quan hài hòa với đặc trưng địa hình và với chỉ tiêu phát triển đô thị</w:t>
      </w:r>
      <w:r w:rsidR="001C5AA5">
        <w:rPr>
          <w:lang w:val="pt-BR"/>
        </w:rPr>
        <w:t xml:space="preserve"> song hành</w:t>
      </w:r>
      <w:r w:rsidR="007B1070">
        <w:rPr>
          <w:lang w:val="pt-BR"/>
        </w:rPr>
        <w:t xml:space="preserve"> phát huy giá trị truyền thống dân tộc, tri ân các anh hùng liệt sỹ Xứ Lạng</w:t>
      </w:r>
      <w:r w:rsidRPr="00DC4554">
        <w:rPr>
          <w:lang w:val="pt-BR"/>
        </w:rPr>
        <w:t xml:space="preserve">. </w:t>
      </w:r>
    </w:p>
    <w:p w:rsidR="00C32319" w:rsidRDefault="00C32319" w:rsidP="005113CD">
      <w:pPr>
        <w:ind w:firstLine="720"/>
        <w:rPr>
          <w:lang w:val="pt-BR"/>
        </w:rPr>
      </w:pPr>
      <w:r w:rsidRPr="00DC4554">
        <w:rPr>
          <w:lang w:val="pt-BR"/>
        </w:rPr>
        <w:lastRenderedPageBreak/>
        <w:t>- Làm căn cứ pháp lý để thực hiện lập quy hoạch chi tiết và triển khai các dự án đầu tư theo pháp luật xây dựng; quản lý, sử dụng và thực hiện các thủ tục về đất đai, đầu tư xây dựng theo quy định.</w:t>
      </w:r>
    </w:p>
    <w:p w:rsidR="00541304" w:rsidRDefault="00541304" w:rsidP="005113CD">
      <w:pPr>
        <w:ind w:firstLine="720"/>
        <w:rPr>
          <w:lang w:val="pt-BR"/>
        </w:rPr>
      </w:pPr>
    </w:p>
    <w:p w:rsidR="005B4EFA" w:rsidRPr="00DC4554" w:rsidRDefault="005B4EFA" w:rsidP="005113CD">
      <w:pPr>
        <w:pStyle w:val="Heading10"/>
        <w:keepNext w:val="0"/>
        <w:rPr>
          <w:lang w:val="es-MX"/>
        </w:rPr>
      </w:pPr>
      <w:bookmarkStart w:id="6" w:name="_Toc83108708"/>
      <w:bookmarkStart w:id="7" w:name="_Toc180082023"/>
      <w:r w:rsidRPr="00DC4554">
        <w:rPr>
          <w:lang w:val="es-MX"/>
        </w:rPr>
        <w:t xml:space="preserve">PHẦN II: ĐIỀU CHỈNH CỤC BỘ </w:t>
      </w:r>
      <w:r w:rsidRPr="00DC4554">
        <w:t xml:space="preserve">QUY HOẠCH CHUNG XÂY DỰNG </w:t>
      </w:r>
      <w:r w:rsidR="003275BB" w:rsidRPr="00DC4554">
        <w:rPr>
          <w:lang w:val="es-MX"/>
        </w:rPr>
        <w:t>TT ĐỒNG ĐĂNG</w:t>
      </w:r>
      <w:r w:rsidRPr="00DC4554">
        <w:t xml:space="preserve"> ĐẾN NĂM 2025</w:t>
      </w:r>
      <w:bookmarkEnd w:id="7"/>
      <w:r w:rsidRPr="00DC4554">
        <w:t xml:space="preserve"> </w:t>
      </w:r>
      <w:bookmarkEnd w:id="6"/>
    </w:p>
    <w:p w:rsidR="005B4EFA" w:rsidRPr="00DC4554" w:rsidRDefault="00E16218" w:rsidP="005113CD">
      <w:pPr>
        <w:pStyle w:val="Heading2"/>
        <w:keepNext w:val="0"/>
      </w:pPr>
      <w:bookmarkStart w:id="8" w:name="_Toc83108709"/>
      <w:bookmarkStart w:id="9" w:name="_Toc83167451"/>
      <w:bookmarkStart w:id="10" w:name="_Toc180082024"/>
      <w:r w:rsidRPr="00DC4554">
        <w:rPr>
          <w:lang w:val="es-MX"/>
        </w:rPr>
        <w:t xml:space="preserve">1. </w:t>
      </w:r>
      <w:r w:rsidR="005B4EFA" w:rsidRPr="00DC4554">
        <w:t>Căn cứ và phạm vi lập điều chỉnh quy hoạch</w:t>
      </w:r>
      <w:bookmarkEnd w:id="8"/>
      <w:bookmarkEnd w:id="9"/>
      <w:bookmarkEnd w:id="10"/>
    </w:p>
    <w:p w:rsidR="005B4EFA" w:rsidRPr="00DC4554" w:rsidRDefault="005B4EFA" w:rsidP="005113CD">
      <w:pPr>
        <w:pStyle w:val="Heading3"/>
        <w:keepNext w:val="0"/>
      </w:pPr>
      <w:bookmarkStart w:id="11" w:name="_Toc83108710"/>
      <w:bookmarkStart w:id="12" w:name="_Toc83167452"/>
      <w:bookmarkStart w:id="13" w:name="_Toc180082025"/>
      <w:r w:rsidRPr="00DC4554">
        <w:t>1.1. Căn cứ pháp lý</w:t>
      </w:r>
      <w:bookmarkEnd w:id="11"/>
      <w:bookmarkEnd w:id="12"/>
      <w:bookmarkEnd w:id="13"/>
      <w:r w:rsidRPr="00DC4554">
        <w:t xml:space="preserve"> </w:t>
      </w:r>
    </w:p>
    <w:p w:rsidR="005B4EFA" w:rsidRPr="00DC4554" w:rsidRDefault="005B4EFA" w:rsidP="005113CD">
      <w:pPr>
        <w:pStyle w:val="Heading4"/>
        <w:keepNext w:val="0"/>
      </w:pPr>
      <w:bookmarkStart w:id="14" w:name="_Toc83108711"/>
      <w:bookmarkStart w:id="15" w:name="_Toc83167453"/>
      <w:r w:rsidRPr="00DC4554">
        <w:rPr>
          <w:lang w:val="en-US"/>
        </w:rPr>
        <w:t xml:space="preserve">1.1.1. </w:t>
      </w:r>
      <w:r w:rsidRPr="00DC4554">
        <w:t>Các quy định pháp luật</w:t>
      </w:r>
      <w:bookmarkEnd w:id="14"/>
      <w:bookmarkEnd w:id="15"/>
      <w:r w:rsidRPr="00DC4554">
        <w:rPr>
          <w:lang w:val="en-US"/>
        </w:rPr>
        <w:t xml:space="preserve"> </w:t>
      </w:r>
    </w:p>
    <w:p w:rsidR="007B1070" w:rsidRPr="007B1070" w:rsidRDefault="007B1070" w:rsidP="007B1070">
      <w:pPr>
        <w:rPr>
          <w:lang w:val="nl-NL"/>
        </w:rPr>
      </w:pPr>
      <w:r w:rsidRPr="007B1070">
        <w:rPr>
          <w:lang w:val="nl-NL"/>
        </w:rPr>
        <w:t>- Luật Quy hoạch đô thị ngày 17/6/2009;</w:t>
      </w:r>
    </w:p>
    <w:p w:rsidR="007B1070" w:rsidRPr="007B1070" w:rsidRDefault="007B1070" w:rsidP="007B1070">
      <w:pPr>
        <w:rPr>
          <w:lang w:val="nl-NL"/>
        </w:rPr>
      </w:pPr>
      <w:r w:rsidRPr="007B1070">
        <w:rPr>
          <w:lang w:val="nl-NL"/>
        </w:rPr>
        <w:t>- Luật Xây dựng ngày 18/6/2014; Luật Sửa đổi, bổ sung một số điều của Luật Xây dựng ngày 17/6/2020;</w:t>
      </w:r>
    </w:p>
    <w:p w:rsidR="007B1070" w:rsidRPr="007B1070" w:rsidRDefault="007B1070" w:rsidP="007B1070">
      <w:pPr>
        <w:rPr>
          <w:lang w:val="nl-NL"/>
        </w:rPr>
      </w:pPr>
      <w:r w:rsidRPr="007B1070">
        <w:rPr>
          <w:lang w:val="nl-NL"/>
        </w:rPr>
        <w:t>- Luật Quy hoạch ngày 24/11/2017; Luật Sửa đổi, bổ sung một số Điều của 37 Luật có liên quan đến quy hoạch ngày 20/11/2018;</w:t>
      </w:r>
    </w:p>
    <w:p w:rsidR="007B1070" w:rsidRPr="007B1070" w:rsidRDefault="007B1070" w:rsidP="007B1070">
      <w:pPr>
        <w:rPr>
          <w:lang w:val="nl-NL"/>
        </w:rPr>
      </w:pPr>
      <w:r w:rsidRPr="007B1070">
        <w:rPr>
          <w:lang w:val="nl-NL"/>
        </w:rPr>
        <w:t>- Luật Kiến trúc số 40/2019/QH14 ngày 13/06/2019 của Quốc Hội;</w:t>
      </w:r>
    </w:p>
    <w:p w:rsidR="007B1070" w:rsidRPr="007B1070" w:rsidRDefault="007B1070" w:rsidP="007B1070">
      <w:pPr>
        <w:rPr>
          <w:lang w:val="nl-NL"/>
        </w:rPr>
      </w:pPr>
      <w:r w:rsidRPr="007B1070">
        <w:rPr>
          <w:lang w:val="nl-NL"/>
        </w:rPr>
        <w:t>- Nghị định số 37/2010/NĐ-CP, ngày 07/04/2010 của Chính phủ về lập, thẩm định, phê duyệt và quản lý quy hoạch đô thị; Nghị định số 44/2015/NĐ-CP ngày 06/5/2015 của Chính phủ quy định chi tiết một số nội dung về quy hoạch xây dựng; Nghị định số 72/2019/NĐ-CP, ngày 30/8/2019 của Chính phủ về sửa đổi Nghị định số 37/2010/NĐ-CP về lập, thẩm định, phê duyệt và quản lý quy hoạch đô thị và Nghị định số 44/2015/NĐ-CP hướng dẫn về quy hoạch xây dựng;</w:t>
      </w:r>
    </w:p>
    <w:p w:rsidR="007B1070" w:rsidRPr="007B1070" w:rsidRDefault="007B1070" w:rsidP="007B1070">
      <w:pPr>
        <w:rPr>
          <w:lang w:val="nl-NL"/>
        </w:rPr>
      </w:pPr>
      <w:r w:rsidRPr="007B1070">
        <w:rPr>
          <w:lang w:val="nl-NL"/>
        </w:rPr>
        <w:t>- Nghị định số 35/2023/NĐ-CP ngày 20/6/2023 của Chính phủ sửa đổi, bổ sung một số điều của các Nghị định thuộc lĩnh vực quản lý nhà nước của Bộ Xây dựng;</w:t>
      </w:r>
    </w:p>
    <w:p w:rsidR="007B1070" w:rsidRPr="007B1070" w:rsidRDefault="007B1070" w:rsidP="007B1070">
      <w:pPr>
        <w:rPr>
          <w:lang w:val="nl-NL"/>
        </w:rPr>
      </w:pPr>
      <w:r w:rsidRPr="007B1070">
        <w:rPr>
          <w:lang w:val="nl-NL"/>
        </w:rPr>
        <w:t>- Quyết định số 1055/QĐ-TTg ngày 08/7/2010 của Thủ tướng Chính phủ phê duyệt Điều chỉnh Quy hoạch chung xây dựng Khu kinh tế cửa khẩu Đồng Đăng - Lạng Sơn, tỉnh Lạng Sơn đến năm 2030;</w:t>
      </w:r>
    </w:p>
    <w:p w:rsidR="007B1070" w:rsidRPr="007B1070" w:rsidRDefault="007B1070" w:rsidP="007B1070">
      <w:pPr>
        <w:rPr>
          <w:lang w:val="nl-NL"/>
        </w:rPr>
      </w:pPr>
      <w:r w:rsidRPr="007B1070">
        <w:rPr>
          <w:lang w:val="nl-NL"/>
        </w:rPr>
        <w:t>- Thông tư số 20/2019/TT-BXD ngày 31/12/2019 của Bộ trưởng Bộ Xây dựng hướng dẫn xác định, quản lý chi phí quy hoạch xây dựng và quy hoạch đô thị;</w:t>
      </w:r>
    </w:p>
    <w:p w:rsidR="007B1070" w:rsidRPr="007B1070" w:rsidRDefault="007B1070" w:rsidP="007B1070">
      <w:pPr>
        <w:rPr>
          <w:lang w:val="nl-NL"/>
        </w:rPr>
      </w:pPr>
      <w:r w:rsidRPr="007B1070">
        <w:rPr>
          <w:lang w:val="nl-NL"/>
        </w:rPr>
        <w:t>- Thông tư số 01/2021/TT-BXD ngày 19/5/2021 của Bộ trưởng Bộ Xây dựng ban hành QCVN 01:2021/BXD quy chuẩn kỹ thuật quốc gia về quy hoạch xây dựng;</w:t>
      </w:r>
    </w:p>
    <w:p w:rsidR="007B1070" w:rsidRPr="007B1070" w:rsidRDefault="007B1070" w:rsidP="007B1070">
      <w:pPr>
        <w:rPr>
          <w:lang w:val="nl-NL"/>
        </w:rPr>
      </w:pPr>
      <w:r w:rsidRPr="007B1070">
        <w:rPr>
          <w:lang w:val="nl-NL"/>
        </w:rPr>
        <w:t>- Thông tư số 11/2021/TT-BXD ngày 31/8/2021 của Bộ trưởng Bộ Xây dựng hướng dẫn một số nội dung xác định và quản lý chi phí đầu tư xây dựng;</w:t>
      </w:r>
    </w:p>
    <w:p w:rsidR="007B1070" w:rsidRPr="007B1070" w:rsidRDefault="007B1070" w:rsidP="007B1070">
      <w:pPr>
        <w:rPr>
          <w:lang w:val="nl-NL"/>
        </w:rPr>
      </w:pPr>
      <w:r w:rsidRPr="007B1070">
        <w:rPr>
          <w:lang w:val="nl-NL"/>
        </w:rPr>
        <w:t>- Thông tư số 04/2022/TT-BXD ngày 24/10/2022 của Bộ Xây dựng quy định về hồ sơ của nhiệm vụ và hồ sơ đồ án quy hoạch xây dựng vùng liên huyện, quy hoạch xây dựng huyện, quy hoạch đô thị, quy hoạch xây dựng khu chức năng và quy hoạch nông thôn;</w:t>
      </w:r>
    </w:p>
    <w:p w:rsidR="007B1070" w:rsidRPr="007B1070" w:rsidRDefault="007B1070" w:rsidP="007B1070">
      <w:pPr>
        <w:rPr>
          <w:lang w:val="nl-NL"/>
        </w:rPr>
      </w:pPr>
      <w:r w:rsidRPr="007B1070">
        <w:rPr>
          <w:lang w:val="nl-NL"/>
        </w:rPr>
        <w:t>- Quyết định số 95/QĐ-UBND ngày 31/01/2012 của UBND tỉnh về việc phê duyệt đồ án điều chỉnh Quy hoạch chung xây dựng thị trấn Đồng Đăng, huyện Cao Lộc, tỉnh Lạng Sơn đến năm 2025, tỷ lệ 1/10.000;</w:t>
      </w:r>
    </w:p>
    <w:p w:rsidR="007B1070" w:rsidRPr="007B1070" w:rsidRDefault="007B1070" w:rsidP="007B1070">
      <w:pPr>
        <w:rPr>
          <w:lang w:val="nl-NL"/>
        </w:rPr>
      </w:pPr>
      <w:r w:rsidRPr="007B1070">
        <w:rPr>
          <w:lang w:val="nl-NL"/>
        </w:rPr>
        <w:lastRenderedPageBreak/>
        <w:t>- Quyết định số 1003/QĐ-UBND ngày 05/6/2024 của UBND tỉnh Lạng Sơn Về việc giao bổ sung dự toán chi ngân sách nhà nước năm 2024 cho các cơ quan, đơn vị khối tỉnh, các huyện, thành phố kinh phí thực hiện chế độ chính sách và các nhiệm vụ phát sinh năm 2024;</w:t>
      </w:r>
    </w:p>
    <w:p w:rsidR="007B1070" w:rsidRDefault="007B1070" w:rsidP="007B1070">
      <w:pPr>
        <w:rPr>
          <w:lang w:val="nl-NL"/>
        </w:rPr>
      </w:pPr>
      <w:r w:rsidRPr="007B1070">
        <w:rPr>
          <w:lang w:val="nl-NL"/>
        </w:rPr>
        <w:t>- Thông báo số 242/TB-UBND ngày 08/5/2024 của UBND tỉnh về Kết luận của Chủ tịch UBND tỉnh tại cuộc họp Chủ tịch, các Phó Chủ tịch UBND tỉnh xem xét Báo cáo số 115/BC-SLĐTBXH ngày 12/4/2024 của Sở Lao động - Thương binh và Xã hội về việc kiểm tra, rà soát vị trí khu đất xây dựng nhà Bia ghi tên liệt sĩ theo đề nghị của Sư đoàn 3, Quân khu 1.</w:t>
      </w:r>
    </w:p>
    <w:p w:rsidR="00E45F6E" w:rsidRPr="00DC4554" w:rsidRDefault="00E16218" w:rsidP="005113CD">
      <w:pPr>
        <w:pStyle w:val="Heading4"/>
        <w:keepNext w:val="0"/>
      </w:pPr>
      <w:bookmarkStart w:id="16" w:name="_Toc83167454"/>
      <w:r w:rsidRPr="00DC4554">
        <w:rPr>
          <w:lang w:val="pt-BR"/>
        </w:rPr>
        <w:t xml:space="preserve">1.1.2. </w:t>
      </w:r>
      <w:r w:rsidR="00E45F6E" w:rsidRPr="00DC4554">
        <w:t>Các nguồn tài liệu, bản đồ, số liệu</w:t>
      </w:r>
      <w:bookmarkEnd w:id="16"/>
    </w:p>
    <w:p w:rsidR="00E45F6E" w:rsidRPr="00DC4554" w:rsidRDefault="00AC1A63" w:rsidP="005113CD">
      <w:pPr>
        <w:rPr>
          <w:lang w:val="pt-BR"/>
        </w:rPr>
      </w:pPr>
      <w:r w:rsidRPr="00DC4554">
        <w:rPr>
          <w:lang w:val="pt-BR"/>
        </w:rPr>
        <w:t xml:space="preserve">- </w:t>
      </w:r>
      <w:r w:rsidR="00E45F6E" w:rsidRPr="00DC4554">
        <w:rPr>
          <w:lang w:val="pt-BR"/>
        </w:rPr>
        <w:t>Các hồ sơ quy hoạch phân khu, quy hoạch chi tiết, dự án đầu tư trên địa bàn kèm theo các quyết định phê duyệt;</w:t>
      </w:r>
    </w:p>
    <w:p w:rsidR="00E45F6E" w:rsidRPr="00DC4554" w:rsidRDefault="00AC1A63" w:rsidP="005113CD">
      <w:pPr>
        <w:rPr>
          <w:lang w:val="pt-BR"/>
        </w:rPr>
      </w:pPr>
      <w:r w:rsidRPr="00DC4554">
        <w:rPr>
          <w:lang w:val="pt-BR"/>
        </w:rPr>
        <w:t xml:space="preserve">- </w:t>
      </w:r>
      <w:r w:rsidR="00E45F6E" w:rsidRPr="00DC4554">
        <w:rPr>
          <w:lang w:val="pt-BR"/>
        </w:rPr>
        <w:t>Bản đồ khảo sát địa hình khu vực nghiên cứu tỷ lệ 1/10.000;</w:t>
      </w:r>
    </w:p>
    <w:p w:rsidR="00E45F6E" w:rsidRPr="00DC4554" w:rsidRDefault="00AC1A63" w:rsidP="005113CD">
      <w:pPr>
        <w:rPr>
          <w:lang w:val="pt-BR"/>
        </w:rPr>
      </w:pPr>
      <w:r w:rsidRPr="00DC4554">
        <w:rPr>
          <w:lang w:val="pt-BR"/>
        </w:rPr>
        <w:t xml:space="preserve">- </w:t>
      </w:r>
      <w:r w:rsidR="00E45F6E" w:rsidRPr="00DC4554">
        <w:rPr>
          <w:lang w:val="pt-BR"/>
        </w:rPr>
        <w:t xml:space="preserve">Số liệu khảo sát, thống kê, tài liệu về hiện </w:t>
      </w:r>
      <w:r w:rsidR="00645612">
        <w:rPr>
          <w:lang w:val="pt-BR"/>
        </w:rPr>
        <w:t>trạng</w:t>
      </w:r>
      <w:r w:rsidR="00E45F6E" w:rsidRPr="00DC4554">
        <w:rPr>
          <w:lang w:val="pt-BR"/>
        </w:rPr>
        <w:t>.</w:t>
      </w:r>
    </w:p>
    <w:p w:rsidR="005B4EFA" w:rsidRPr="00DC4554" w:rsidRDefault="005B4EFA" w:rsidP="005113CD">
      <w:pPr>
        <w:pStyle w:val="Heading3"/>
        <w:keepNext w:val="0"/>
      </w:pPr>
      <w:bookmarkStart w:id="17" w:name="_Toc83167455"/>
      <w:bookmarkStart w:id="18" w:name="_Toc180082026"/>
      <w:r w:rsidRPr="00DC4554">
        <w:t>1.2. Ranh giới và quy mô điều chỉnh cục bộ</w:t>
      </w:r>
      <w:bookmarkEnd w:id="17"/>
      <w:bookmarkEnd w:id="18"/>
    </w:p>
    <w:p w:rsidR="00831864" w:rsidRPr="00DC4554" w:rsidRDefault="00831864" w:rsidP="005113CD">
      <w:pPr>
        <w:rPr>
          <w:lang w:val="es-MX"/>
        </w:rPr>
      </w:pPr>
      <w:bookmarkStart w:id="19" w:name="_Toc83167456"/>
      <w:r w:rsidRPr="00DC4554">
        <w:rPr>
          <w:lang w:val="es-MX"/>
        </w:rPr>
        <w:t xml:space="preserve">- </w:t>
      </w:r>
      <w:r w:rsidRPr="00034A9C">
        <w:rPr>
          <w:b/>
          <w:i/>
          <w:lang w:val="es-MX"/>
        </w:rPr>
        <w:t>Vị trí</w:t>
      </w:r>
      <w:r w:rsidR="00645612" w:rsidRPr="00034A9C">
        <w:rPr>
          <w:b/>
          <w:i/>
          <w:lang w:val="es-MX"/>
        </w:rPr>
        <w:t xml:space="preserve"> số 1</w:t>
      </w:r>
      <w:r w:rsidRPr="00034A9C">
        <w:rPr>
          <w:b/>
          <w:i/>
          <w:lang w:val="es-MX"/>
        </w:rPr>
        <w:t xml:space="preserve"> địa điểm</w:t>
      </w:r>
      <w:r w:rsidRPr="00DC4554">
        <w:rPr>
          <w:lang w:val="es-MX"/>
        </w:rPr>
        <w:t xml:space="preserve">: </w:t>
      </w:r>
      <w:bookmarkStart w:id="20" w:name="_Hlk117839513"/>
      <w:r w:rsidRPr="00DC4554">
        <w:rPr>
          <w:lang w:val="es-MX"/>
        </w:rPr>
        <w:t>xã Thụy Hùng, huyện Cao Lộc</w:t>
      </w:r>
      <w:bookmarkEnd w:id="20"/>
      <w:r w:rsidRPr="00DC4554">
        <w:rPr>
          <w:lang w:val="es-MX"/>
        </w:rPr>
        <w:t>, tỉnh Lạng Sơn.</w:t>
      </w:r>
    </w:p>
    <w:p w:rsidR="00831864" w:rsidRPr="00DC4554" w:rsidRDefault="00831864" w:rsidP="005113CD">
      <w:pPr>
        <w:rPr>
          <w:lang w:val="es-MX"/>
        </w:rPr>
      </w:pPr>
      <w:r w:rsidRPr="00DC4554">
        <w:rPr>
          <w:lang w:val="es-MX"/>
        </w:rPr>
        <w:t xml:space="preserve">- Phạm vi ranh giới: </w:t>
      </w:r>
    </w:p>
    <w:p w:rsidR="00831864" w:rsidRPr="00DC4554" w:rsidRDefault="00831864" w:rsidP="005113CD">
      <w:pPr>
        <w:rPr>
          <w:lang w:val="es-MX"/>
        </w:rPr>
      </w:pPr>
      <w:r w:rsidRPr="00DC4554">
        <w:rPr>
          <w:lang w:val="es-MX"/>
        </w:rPr>
        <w:t xml:space="preserve">+ Phía Bắc: Giáp </w:t>
      </w:r>
      <w:r w:rsidR="00A52DAE">
        <w:rPr>
          <w:lang w:val="es-MX"/>
        </w:rPr>
        <w:t>đất Lâm nghiệp</w:t>
      </w:r>
      <w:r w:rsidR="003758A0">
        <w:rPr>
          <w:lang w:val="es-MX"/>
        </w:rPr>
        <w:t xml:space="preserve"> theo định hướng quy hoạch</w:t>
      </w:r>
      <w:r w:rsidRPr="00DC4554">
        <w:rPr>
          <w:lang w:val="es-MX"/>
        </w:rPr>
        <w:t xml:space="preserve">; </w:t>
      </w:r>
    </w:p>
    <w:p w:rsidR="00831864" w:rsidRPr="00DC4554" w:rsidRDefault="00831864" w:rsidP="005113CD">
      <w:pPr>
        <w:rPr>
          <w:lang w:val="es-MX"/>
        </w:rPr>
      </w:pPr>
      <w:r w:rsidRPr="00DC4554">
        <w:rPr>
          <w:lang w:val="es-MX"/>
        </w:rPr>
        <w:t xml:space="preserve">+ Phía Nam: </w:t>
      </w:r>
      <w:r w:rsidR="009B17C7">
        <w:rPr>
          <w:lang w:val="es-MX"/>
        </w:rPr>
        <w:t xml:space="preserve">Giáp </w:t>
      </w:r>
      <w:r w:rsidR="00A52DAE">
        <w:rPr>
          <w:lang w:val="es-MX"/>
        </w:rPr>
        <w:t>QL1A theo định hướng quy hoạch</w:t>
      </w:r>
      <w:r w:rsidRPr="00DC4554">
        <w:rPr>
          <w:lang w:val="es-MX"/>
        </w:rPr>
        <w:t xml:space="preserve">; </w:t>
      </w:r>
    </w:p>
    <w:p w:rsidR="00A52DAE" w:rsidRDefault="00831864" w:rsidP="005113CD">
      <w:pPr>
        <w:rPr>
          <w:lang w:val="es-MX"/>
        </w:rPr>
      </w:pPr>
      <w:r w:rsidRPr="00DC4554">
        <w:rPr>
          <w:lang w:val="es-MX"/>
        </w:rPr>
        <w:t xml:space="preserve">+ Phía Đông: </w:t>
      </w:r>
      <w:r w:rsidR="00A52DAE" w:rsidRPr="00DC4554">
        <w:rPr>
          <w:lang w:val="es-MX"/>
        </w:rPr>
        <w:t xml:space="preserve">Giáp </w:t>
      </w:r>
      <w:r w:rsidR="00A52DAE">
        <w:rPr>
          <w:lang w:val="es-MX"/>
        </w:rPr>
        <w:t>đất Lâm nghiệp theo định hướng quy hoạch</w:t>
      </w:r>
      <w:r w:rsidR="00A52DAE" w:rsidRPr="00DC4554">
        <w:rPr>
          <w:lang w:val="es-MX"/>
        </w:rPr>
        <w:t xml:space="preserve">; </w:t>
      </w:r>
    </w:p>
    <w:p w:rsidR="00A52DAE" w:rsidRDefault="00831864" w:rsidP="005113CD">
      <w:pPr>
        <w:rPr>
          <w:lang w:val="es-MX"/>
        </w:rPr>
      </w:pPr>
      <w:r w:rsidRPr="00DC4554">
        <w:rPr>
          <w:lang w:val="es-MX"/>
        </w:rPr>
        <w:t xml:space="preserve">+ Phía Tây: </w:t>
      </w:r>
      <w:r w:rsidR="00A52DAE" w:rsidRPr="00DC4554">
        <w:rPr>
          <w:lang w:val="es-MX"/>
        </w:rPr>
        <w:t xml:space="preserve">Giáp </w:t>
      </w:r>
      <w:r w:rsidR="00A52DAE">
        <w:rPr>
          <w:lang w:val="es-MX"/>
        </w:rPr>
        <w:t>đất Lâm nghiệp theo định hướng quy hoạch</w:t>
      </w:r>
      <w:r w:rsidR="00A52DAE" w:rsidRPr="00DC4554">
        <w:rPr>
          <w:lang w:val="es-MX"/>
        </w:rPr>
        <w:t xml:space="preserve">; </w:t>
      </w:r>
    </w:p>
    <w:p w:rsidR="00831864" w:rsidRPr="00DC4554" w:rsidRDefault="00831864" w:rsidP="005113CD">
      <w:pPr>
        <w:rPr>
          <w:lang w:val="es-MX"/>
        </w:rPr>
      </w:pPr>
      <w:r w:rsidRPr="00DC4554">
        <w:rPr>
          <w:lang w:val="es-MX"/>
        </w:rPr>
        <w:t xml:space="preserve">- Quy mô </w:t>
      </w:r>
      <w:r w:rsidRPr="00837267">
        <w:rPr>
          <w:lang w:val="es-MX"/>
        </w:rPr>
        <w:t xml:space="preserve">diện tích: </w:t>
      </w:r>
      <w:r w:rsidR="005132CC" w:rsidRPr="00837267">
        <w:rPr>
          <w:lang w:val="es-MX"/>
        </w:rPr>
        <w:t>Khoảng 1ha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034A9C" w:rsidTr="00034A9C">
        <w:tc>
          <w:tcPr>
            <w:tcW w:w="9062" w:type="dxa"/>
          </w:tcPr>
          <w:p w:rsidR="00034A9C" w:rsidRDefault="00034A9C" w:rsidP="00034A9C">
            <w:pPr>
              <w:ind w:firstLine="0"/>
              <w:jc w:val="center"/>
              <w:rPr>
                <w:lang w:val="es-MX"/>
              </w:rPr>
            </w:pPr>
            <w:r>
              <w:rPr>
                <w:noProof/>
              </w:rPr>
              <w:drawing>
                <wp:inline distT="0" distB="0" distL="0" distR="0" wp14:anchorId="3D191A1B" wp14:editId="6232D046">
                  <wp:extent cx="3318175" cy="2414016"/>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328106" cy="2421241"/>
                          </a:xfrm>
                          <a:prstGeom prst="rect">
                            <a:avLst/>
                          </a:prstGeom>
                        </pic:spPr>
                      </pic:pic>
                    </a:graphicData>
                  </a:graphic>
                </wp:inline>
              </w:drawing>
            </w:r>
          </w:p>
        </w:tc>
      </w:tr>
      <w:tr w:rsidR="00034A9C" w:rsidTr="00034A9C">
        <w:tc>
          <w:tcPr>
            <w:tcW w:w="9062" w:type="dxa"/>
          </w:tcPr>
          <w:p w:rsidR="00034A9C" w:rsidRPr="00034A9C" w:rsidRDefault="00034A9C" w:rsidP="00034A9C">
            <w:pPr>
              <w:ind w:firstLine="0"/>
              <w:jc w:val="center"/>
              <w:rPr>
                <w:i/>
                <w:lang w:val="nl-NL"/>
              </w:rPr>
            </w:pPr>
            <w:r w:rsidRPr="00034A9C">
              <w:rPr>
                <w:i/>
                <w:lang w:val="es-MX"/>
              </w:rPr>
              <w:t xml:space="preserve">Trích theo quy hoạch sử dụng đất đến năm 2025 đồ án </w:t>
            </w:r>
            <w:r w:rsidRPr="00034A9C">
              <w:rPr>
                <w:i/>
                <w:lang w:val="nl-NL"/>
              </w:rPr>
              <w:t xml:space="preserve">điều chỉnh Quy hoạch chung xây dựng thị trấn Đồng Đăng, huyện Cao Lộc, tỉnh Lạng Sơn đến năm 2025, </w:t>
            </w:r>
          </w:p>
          <w:p w:rsidR="00034A9C" w:rsidRDefault="00034A9C" w:rsidP="00034A9C">
            <w:pPr>
              <w:ind w:firstLine="0"/>
              <w:jc w:val="center"/>
              <w:rPr>
                <w:lang w:val="es-MX"/>
              </w:rPr>
            </w:pPr>
            <w:r w:rsidRPr="00034A9C">
              <w:rPr>
                <w:i/>
                <w:lang w:val="nl-NL"/>
              </w:rPr>
              <w:t>tỷ lệ 1/10.000</w:t>
            </w:r>
          </w:p>
        </w:tc>
      </w:tr>
    </w:tbl>
    <w:p w:rsidR="00034A9C" w:rsidRPr="00DC4554" w:rsidRDefault="00034A9C" w:rsidP="00034A9C">
      <w:pPr>
        <w:rPr>
          <w:lang w:val="es-MX"/>
        </w:rPr>
      </w:pPr>
      <w:r w:rsidRPr="00DC4554">
        <w:rPr>
          <w:lang w:val="es-MX"/>
        </w:rPr>
        <w:t xml:space="preserve">- </w:t>
      </w:r>
      <w:r w:rsidRPr="00034A9C">
        <w:rPr>
          <w:b/>
          <w:i/>
          <w:lang w:val="es-MX"/>
        </w:rPr>
        <w:t xml:space="preserve">Vị trí số </w:t>
      </w:r>
      <w:r>
        <w:rPr>
          <w:b/>
          <w:i/>
          <w:lang w:val="es-MX"/>
        </w:rPr>
        <w:t>2</w:t>
      </w:r>
      <w:r w:rsidRPr="00034A9C">
        <w:rPr>
          <w:b/>
          <w:i/>
          <w:lang w:val="es-MX"/>
        </w:rPr>
        <w:t xml:space="preserve"> địa điểm</w:t>
      </w:r>
      <w:r w:rsidRPr="00DC4554">
        <w:rPr>
          <w:lang w:val="es-MX"/>
        </w:rPr>
        <w:t xml:space="preserve">: </w:t>
      </w:r>
      <w:r>
        <w:rPr>
          <w:lang w:val="es-MX"/>
        </w:rPr>
        <w:t>Thị trấn Đồng Đăng</w:t>
      </w:r>
      <w:r w:rsidRPr="00DC4554">
        <w:rPr>
          <w:lang w:val="es-MX"/>
        </w:rPr>
        <w:t>, huyện Cao Lộc, tỉnh Lạng Sơn.</w:t>
      </w:r>
    </w:p>
    <w:p w:rsidR="00034A9C" w:rsidRPr="00DC4554" w:rsidRDefault="00034A9C" w:rsidP="00034A9C">
      <w:pPr>
        <w:rPr>
          <w:lang w:val="es-MX"/>
        </w:rPr>
      </w:pPr>
      <w:r w:rsidRPr="00DC4554">
        <w:rPr>
          <w:lang w:val="es-MX"/>
        </w:rPr>
        <w:t xml:space="preserve">- Phạm vi ranh giới: </w:t>
      </w:r>
    </w:p>
    <w:p w:rsidR="00034A9C" w:rsidRPr="00DC4554" w:rsidRDefault="00034A9C" w:rsidP="00034A9C">
      <w:pPr>
        <w:rPr>
          <w:lang w:val="es-MX"/>
        </w:rPr>
      </w:pPr>
      <w:r w:rsidRPr="00DC4554">
        <w:rPr>
          <w:lang w:val="es-MX"/>
        </w:rPr>
        <w:t xml:space="preserve">+ Phía Bắc: Giáp </w:t>
      </w:r>
      <w:r>
        <w:rPr>
          <w:lang w:val="es-MX"/>
        </w:rPr>
        <w:t>đất Lâm nghiệp theo định hướng quy hoạch</w:t>
      </w:r>
      <w:r w:rsidRPr="00DC4554">
        <w:rPr>
          <w:lang w:val="es-MX"/>
        </w:rPr>
        <w:t xml:space="preserve">; </w:t>
      </w:r>
    </w:p>
    <w:p w:rsidR="00034A9C" w:rsidRPr="00DC4554" w:rsidRDefault="00034A9C" w:rsidP="00034A9C">
      <w:pPr>
        <w:rPr>
          <w:lang w:val="es-MX"/>
        </w:rPr>
      </w:pPr>
      <w:r w:rsidRPr="00DC4554">
        <w:rPr>
          <w:lang w:val="es-MX"/>
        </w:rPr>
        <w:t xml:space="preserve">+ Phía Nam: </w:t>
      </w:r>
      <w:r>
        <w:rPr>
          <w:lang w:val="es-MX"/>
        </w:rPr>
        <w:t>Giáp đường giao thông quy hoạch</w:t>
      </w:r>
      <w:r w:rsidRPr="00DC4554">
        <w:rPr>
          <w:lang w:val="es-MX"/>
        </w:rPr>
        <w:t xml:space="preserve">; </w:t>
      </w:r>
    </w:p>
    <w:p w:rsidR="00034A9C" w:rsidRDefault="00034A9C" w:rsidP="00034A9C">
      <w:pPr>
        <w:rPr>
          <w:lang w:val="es-MX"/>
        </w:rPr>
      </w:pPr>
      <w:r w:rsidRPr="00DC4554">
        <w:rPr>
          <w:lang w:val="es-MX"/>
        </w:rPr>
        <w:lastRenderedPageBreak/>
        <w:t xml:space="preserve">+ Phía Đông: Giáp </w:t>
      </w:r>
      <w:r>
        <w:rPr>
          <w:lang w:val="es-MX"/>
        </w:rPr>
        <w:t>đất Lâm nghiệp theo định hướng quy hoạch</w:t>
      </w:r>
      <w:r w:rsidRPr="00DC4554">
        <w:rPr>
          <w:lang w:val="es-MX"/>
        </w:rPr>
        <w:t xml:space="preserve">; </w:t>
      </w:r>
    </w:p>
    <w:p w:rsidR="00034A9C" w:rsidRDefault="00034A9C" w:rsidP="00034A9C">
      <w:pPr>
        <w:rPr>
          <w:lang w:val="es-MX"/>
        </w:rPr>
      </w:pPr>
      <w:r w:rsidRPr="00DC4554">
        <w:rPr>
          <w:lang w:val="es-MX"/>
        </w:rPr>
        <w:t xml:space="preserve">+ Phía Tây: Giáp </w:t>
      </w:r>
      <w:r>
        <w:rPr>
          <w:lang w:val="es-MX"/>
        </w:rPr>
        <w:t>đất Lâm nghiệp theo định hướng quy hoạch</w:t>
      </w:r>
      <w:r w:rsidRPr="00DC4554">
        <w:rPr>
          <w:lang w:val="es-MX"/>
        </w:rPr>
        <w:t xml:space="preserve">; </w:t>
      </w:r>
    </w:p>
    <w:p w:rsidR="00034A9C" w:rsidRPr="00DC4554" w:rsidRDefault="00034A9C" w:rsidP="00034A9C">
      <w:pPr>
        <w:rPr>
          <w:lang w:val="es-MX"/>
        </w:rPr>
      </w:pPr>
      <w:r w:rsidRPr="00DC4554">
        <w:rPr>
          <w:lang w:val="es-MX"/>
        </w:rPr>
        <w:t xml:space="preserve">- Quy mô </w:t>
      </w:r>
      <w:r w:rsidRPr="00837267">
        <w:rPr>
          <w:lang w:val="es-MX"/>
        </w:rPr>
        <w:t xml:space="preserve">diện tích: Khoảng </w:t>
      </w:r>
      <w:r>
        <w:rPr>
          <w:lang w:val="es-MX"/>
        </w:rPr>
        <w:t>7,</w:t>
      </w:r>
      <w:r w:rsidR="00535EAE">
        <w:rPr>
          <w:lang w:val="es-MX"/>
        </w:rPr>
        <w:t>1</w:t>
      </w:r>
      <w:r w:rsidRPr="00837267">
        <w:rPr>
          <w:lang w:val="es-MX"/>
        </w:rPr>
        <w:t>ha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034A9C" w:rsidTr="008A7688">
        <w:tc>
          <w:tcPr>
            <w:tcW w:w="9062" w:type="dxa"/>
          </w:tcPr>
          <w:p w:rsidR="00034A9C" w:rsidRDefault="00535EAE" w:rsidP="008A7688">
            <w:pPr>
              <w:ind w:firstLine="0"/>
              <w:jc w:val="center"/>
              <w:rPr>
                <w:lang w:val="es-MX"/>
              </w:rPr>
            </w:pPr>
            <w:r>
              <w:rPr>
                <w:noProof/>
              </w:rPr>
              <w:drawing>
                <wp:inline distT="0" distB="0" distL="0" distR="0" wp14:anchorId="544D536D" wp14:editId="307230B6">
                  <wp:extent cx="3851046" cy="301308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861977" cy="3021639"/>
                          </a:xfrm>
                          <a:prstGeom prst="rect">
                            <a:avLst/>
                          </a:prstGeom>
                        </pic:spPr>
                      </pic:pic>
                    </a:graphicData>
                  </a:graphic>
                </wp:inline>
              </w:drawing>
            </w:r>
          </w:p>
        </w:tc>
      </w:tr>
      <w:tr w:rsidR="00034A9C" w:rsidTr="008A7688">
        <w:tc>
          <w:tcPr>
            <w:tcW w:w="9062" w:type="dxa"/>
          </w:tcPr>
          <w:p w:rsidR="00034A9C" w:rsidRPr="00034A9C" w:rsidRDefault="00034A9C" w:rsidP="008A7688">
            <w:pPr>
              <w:ind w:firstLine="0"/>
              <w:jc w:val="center"/>
              <w:rPr>
                <w:i/>
                <w:lang w:val="nl-NL"/>
              </w:rPr>
            </w:pPr>
            <w:r w:rsidRPr="00034A9C">
              <w:rPr>
                <w:i/>
                <w:lang w:val="es-MX"/>
              </w:rPr>
              <w:t xml:space="preserve">Trích theo quy hoạch sử dụng đất đến năm 2025 đồ án </w:t>
            </w:r>
            <w:r w:rsidRPr="00034A9C">
              <w:rPr>
                <w:i/>
                <w:lang w:val="nl-NL"/>
              </w:rPr>
              <w:t xml:space="preserve">điều chỉnh Quy hoạch chung xây dựng thị trấn Đồng Đăng, huyện Cao Lộc, tỉnh Lạng Sơn đến năm 2025, </w:t>
            </w:r>
          </w:p>
          <w:p w:rsidR="00034A9C" w:rsidRDefault="00034A9C" w:rsidP="008A7688">
            <w:pPr>
              <w:ind w:firstLine="0"/>
              <w:jc w:val="center"/>
              <w:rPr>
                <w:lang w:val="es-MX"/>
              </w:rPr>
            </w:pPr>
            <w:r w:rsidRPr="00034A9C">
              <w:rPr>
                <w:i/>
                <w:lang w:val="nl-NL"/>
              </w:rPr>
              <w:t>tỷ lệ 1/10.000</w:t>
            </w:r>
          </w:p>
        </w:tc>
      </w:tr>
    </w:tbl>
    <w:p w:rsidR="005113CD" w:rsidRPr="00DC4554" w:rsidRDefault="005113CD" w:rsidP="005113CD">
      <w:pPr>
        <w:rPr>
          <w:lang w:val="es-MX"/>
        </w:rPr>
      </w:pPr>
    </w:p>
    <w:p w:rsidR="00E44E05" w:rsidRPr="00DC4554" w:rsidRDefault="009C0FAE" w:rsidP="005113CD">
      <w:pPr>
        <w:pStyle w:val="Heading10"/>
        <w:keepNext w:val="0"/>
      </w:pPr>
      <w:bookmarkStart w:id="21" w:name="_Toc180082027"/>
      <w:r w:rsidRPr="00DC4554">
        <w:t xml:space="preserve">PHẦN III: </w:t>
      </w:r>
      <w:r w:rsidR="002B0CBF" w:rsidRPr="00DC4554">
        <w:t>BÁO CÁO</w:t>
      </w:r>
      <w:r w:rsidR="005D4950" w:rsidRPr="00DC4554">
        <w:t xml:space="preserve"> RÀ SOÁT QUY HOẠCH</w:t>
      </w:r>
      <w:r w:rsidR="002B0CBF" w:rsidRPr="00DC4554">
        <w:t xml:space="preserve"> ĐÔ THỊ</w:t>
      </w:r>
      <w:bookmarkEnd w:id="19"/>
      <w:bookmarkEnd w:id="21"/>
    </w:p>
    <w:p w:rsidR="00D82AF0" w:rsidRPr="00DC4554" w:rsidRDefault="00307EF1" w:rsidP="005113CD">
      <w:pPr>
        <w:pStyle w:val="Heading2"/>
        <w:keepNext w:val="0"/>
      </w:pPr>
      <w:bookmarkStart w:id="22" w:name="_Toc83167457"/>
      <w:bookmarkStart w:id="23" w:name="_Toc180082028"/>
      <w:r w:rsidRPr="00DC4554">
        <w:rPr>
          <w:lang w:val="en-US"/>
        </w:rPr>
        <w:t xml:space="preserve">1. </w:t>
      </w:r>
      <w:r w:rsidR="00D82AF0" w:rsidRPr="00DC4554">
        <w:t>Các điều kiện hiện trạng</w:t>
      </w:r>
      <w:bookmarkEnd w:id="22"/>
      <w:bookmarkEnd w:id="23"/>
    </w:p>
    <w:p w:rsidR="006F604D" w:rsidRPr="00DC4554" w:rsidRDefault="00307EF1" w:rsidP="005113CD">
      <w:pPr>
        <w:pStyle w:val="Heading3"/>
        <w:keepNext w:val="0"/>
      </w:pPr>
      <w:bookmarkStart w:id="24" w:name="_Toc83167458"/>
      <w:bookmarkStart w:id="25" w:name="_Toc180082029"/>
      <w:r w:rsidRPr="00DC4554">
        <w:t xml:space="preserve">1.1. </w:t>
      </w:r>
      <w:r w:rsidR="006F604D" w:rsidRPr="00DC4554">
        <w:t>Điều kiện tự nhiên</w:t>
      </w:r>
      <w:bookmarkEnd w:id="24"/>
      <w:bookmarkEnd w:id="25"/>
    </w:p>
    <w:p w:rsidR="00ED6EE8" w:rsidRPr="00DC4554" w:rsidRDefault="00307EF1" w:rsidP="005113CD">
      <w:pPr>
        <w:pStyle w:val="Heading4"/>
        <w:keepNext w:val="0"/>
      </w:pPr>
      <w:bookmarkStart w:id="26" w:name="_Toc272245331"/>
      <w:r w:rsidRPr="00DC4554">
        <w:t xml:space="preserve">1.1.1. </w:t>
      </w:r>
      <w:r w:rsidR="00ED6EE8" w:rsidRPr="00DC4554">
        <w:t>Địa hình</w:t>
      </w:r>
      <w:bookmarkEnd w:id="26"/>
    </w:p>
    <w:p w:rsidR="003C32D9" w:rsidRPr="00DC4554" w:rsidRDefault="003C32D9" w:rsidP="005113CD">
      <w:pPr>
        <w:rPr>
          <w:lang w:val="da-DK"/>
        </w:rPr>
      </w:pPr>
      <w:bookmarkStart w:id="27" w:name="_Toc167611346"/>
      <w:bookmarkStart w:id="28" w:name="_Toc218496878"/>
      <w:bookmarkStart w:id="29" w:name="_Toc272245332"/>
      <w:r w:rsidRPr="00DC4554">
        <w:rPr>
          <w:lang w:val="da-DK"/>
        </w:rPr>
        <w:t xml:space="preserve">Đồng Đăng nằm giáp bồn địa máy trũng, thuộc đới kiến tạo trung sinh (Cao Bằng – Thất Khê – Lạng Sơn). Do xảy ra sự hạ thấp rất mạnh các vùng hồ hình thành sau đó được lấp đầy trầm tích và tạo ra cánh đồng thung lũng nhỏ ở độ cao trung bình 255m; các đồi diệp thạch anh bao quanh có độ cao &gt;350m. Các bản bồi tích sông có độ cao 255-230m hiện đang canh tác lúa nước. </w:t>
      </w:r>
    </w:p>
    <w:p w:rsidR="003C32D9" w:rsidRPr="00DC4554" w:rsidRDefault="003C32D9" w:rsidP="005113CD">
      <w:pPr>
        <w:rPr>
          <w:lang w:val="da-DK"/>
        </w:rPr>
      </w:pPr>
      <w:r w:rsidRPr="00DC4554">
        <w:rPr>
          <w:lang w:val="da-DK"/>
        </w:rPr>
        <w:t xml:space="preserve">Địa hình ở đây khá đa dạng, phong phú, là vùng núi cao, chia cắt mạnh thành các thung lũng xen lẫn vùng núi đá, đồi thoải, đồi cao, gò thoải, ruộng, ao, hồ, sông, suối là kết quả của các cuộc vận động tân kiến tạo, nâng lên mức nhẹ tạo thành các thềm phù sa cổ có cao độ nền tự nhiên biến thiên từ cuội sỏi... Hướng dốc chính của địa hình toàn khu vực trải dài và thoải dần xuống theo hướng Đông Nam – Tây Bắc, độ dốc nền địa hình i &gt; 1-5%. Có nhiều đỉnh núi là các vòng cung núi ôm các hướng Tây Nam và Đông Bắc. </w:t>
      </w:r>
    </w:p>
    <w:p w:rsidR="003C32D9" w:rsidRPr="00DC4554" w:rsidRDefault="003C32D9" w:rsidP="005113CD">
      <w:pPr>
        <w:rPr>
          <w:lang w:val="da-DK"/>
        </w:rPr>
      </w:pPr>
      <w:r w:rsidRPr="00DC4554">
        <w:rPr>
          <w:lang w:val="da-DK"/>
        </w:rPr>
        <w:t xml:space="preserve">- Địa hình ruộng trũng bao gồm các cánh đồng lúa nước và đất hoang chưa sử dụng có cao độ nền biến thiên từ +230 - +235m. </w:t>
      </w:r>
    </w:p>
    <w:p w:rsidR="003C32D9" w:rsidRPr="00DC4554" w:rsidRDefault="003C32D9" w:rsidP="005113CD">
      <w:pPr>
        <w:rPr>
          <w:lang w:val="da-DK"/>
        </w:rPr>
      </w:pPr>
      <w:r w:rsidRPr="00DC4554">
        <w:rPr>
          <w:lang w:val="da-DK"/>
        </w:rPr>
        <w:lastRenderedPageBreak/>
        <w:t>- Địa hình khu vực dân cư trung tâm thị trấn Đồng Đăng hiện hữu có độ cao hiện trạng +241,1m, thấp nhất là +230m về phía đường Quốc lộ 4A.</w:t>
      </w:r>
    </w:p>
    <w:p w:rsidR="003C32D9" w:rsidRPr="00DC4554" w:rsidRDefault="003C32D9" w:rsidP="005113CD">
      <w:pPr>
        <w:rPr>
          <w:lang w:val="da-DK"/>
        </w:rPr>
      </w:pPr>
      <w:r w:rsidRPr="00DC4554">
        <w:rPr>
          <w:lang w:val="da-DK"/>
        </w:rPr>
        <w:t>- Hướng địa hình thoát nước mưa tự nhiên là hướng Tây Bắc. Các lưu vực dẫn nước về các suối nhỏ tụ về suối Cái đổ ra sông Hang Pái và chảy ra sông Kỳ Cùng. Riêng vùng Song Giáp, Bình Trung có lưu vực nhỏ đổ ra sông Kỳ Cùng phía Nam.</w:t>
      </w:r>
    </w:p>
    <w:p w:rsidR="003C32D9" w:rsidRPr="00DC4554" w:rsidRDefault="003C32D9" w:rsidP="005113CD">
      <w:pPr>
        <w:rPr>
          <w:lang w:val="da-DK"/>
        </w:rPr>
      </w:pPr>
      <w:r w:rsidRPr="00DC4554">
        <w:rPr>
          <w:lang w:val="da-DK"/>
        </w:rPr>
        <w:t>- Các đồi độc lập có cao độ từ +258m - +319,3m.</w:t>
      </w:r>
    </w:p>
    <w:p w:rsidR="003C32D9" w:rsidRPr="00DC4554" w:rsidRDefault="003C32D9" w:rsidP="005113CD">
      <w:pPr>
        <w:rPr>
          <w:lang w:val="da-DK"/>
        </w:rPr>
      </w:pPr>
      <w:r w:rsidRPr="00DC4554">
        <w:rPr>
          <w:lang w:val="da-DK"/>
        </w:rPr>
        <w:t>- Các ngọn núi cao tạo vòng cung xung quanh đô thị mở rộng có cốt &gt; +500m - 400m - 350m.</w:t>
      </w:r>
    </w:p>
    <w:p w:rsidR="00ED6EE8" w:rsidRPr="00DC4554" w:rsidRDefault="00307EF1" w:rsidP="005113CD">
      <w:pPr>
        <w:pStyle w:val="Heading4"/>
        <w:keepNext w:val="0"/>
      </w:pPr>
      <w:r w:rsidRPr="00DC4554">
        <w:rPr>
          <w:lang w:val="da-DK"/>
        </w:rPr>
        <w:t xml:space="preserve">1.1.2. </w:t>
      </w:r>
      <w:r w:rsidR="00ED6EE8" w:rsidRPr="00DC4554">
        <w:t>Khí hậu</w:t>
      </w:r>
      <w:bookmarkEnd w:id="27"/>
      <w:bookmarkEnd w:id="28"/>
      <w:bookmarkEnd w:id="29"/>
    </w:p>
    <w:p w:rsidR="003C32D9" w:rsidRPr="00DC4554" w:rsidRDefault="003C32D9" w:rsidP="005113CD">
      <w:pPr>
        <w:rPr>
          <w:lang w:val="da-DK"/>
        </w:rPr>
      </w:pPr>
      <w:bookmarkStart w:id="30" w:name="_Toc126877695"/>
      <w:bookmarkStart w:id="31" w:name="_Toc167611347"/>
      <w:bookmarkStart w:id="32" w:name="_Toc218496879"/>
      <w:bookmarkStart w:id="33" w:name="_Toc272245333"/>
      <w:r w:rsidRPr="00DC4554">
        <w:rPr>
          <w:lang w:val="da-DK"/>
        </w:rPr>
        <w:t>- Khí hậu thị trấn Đồng Đăng-Lạng Sơn thuộc vùng núi Đông Bắc Việt Nam có hai mùa rõ rệt. Mùa khô từ tháng 12 đến tháng 4 năm sau. Mùa mưa từ tháng 5 đến tháng 9.</w:t>
      </w:r>
    </w:p>
    <w:p w:rsidR="003C32D9" w:rsidRPr="00DC4554" w:rsidRDefault="003C32D9" w:rsidP="005113CD">
      <w:pPr>
        <w:rPr>
          <w:lang w:val="da-DK"/>
        </w:rPr>
      </w:pPr>
      <w:r w:rsidRPr="00DC4554">
        <w:rPr>
          <w:lang w:val="da-DK"/>
        </w:rPr>
        <w:t>- Theo tài liệu khí tượng thủy văn Việt Nam trạm khí tượng thủy văn Lạng Sn có kết quả như sau:</w:t>
      </w:r>
    </w:p>
    <w:p w:rsidR="003C32D9" w:rsidRPr="00DC4554" w:rsidRDefault="003C32D9" w:rsidP="005113CD">
      <w:pPr>
        <w:rPr>
          <w:lang w:val="da-DK"/>
        </w:rPr>
      </w:pPr>
      <w:r w:rsidRPr="00DC4554">
        <w:rPr>
          <w:lang w:val="da-DK"/>
        </w:rPr>
        <w:t>* Gió: Hướng gió chủ đạo là gió Đông Nam về mùa hè, gió Đông Bắc về mùa Đông. Tốc độ gió trung bình 1,8m/s.</w:t>
      </w:r>
    </w:p>
    <w:p w:rsidR="003C32D9" w:rsidRPr="00DC4554" w:rsidRDefault="003C32D9" w:rsidP="005113CD">
      <w:pPr>
        <w:rPr>
          <w:lang w:val="da-DK"/>
        </w:rPr>
      </w:pPr>
      <w:r w:rsidRPr="00DC4554">
        <w:rPr>
          <w:lang w:val="da-DK"/>
        </w:rPr>
        <w:t>* Nắng: Số giờ nắng trung bình năm 1592,8 giờ.</w:t>
      </w:r>
    </w:p>
    <w:p w:rsidR="003C32D9" w:rsidRPr="00DC4554" w:rsidRDefault="003C32D9" w:rsidP="005113CD">
      <w:pPr>
        <w:rPr>
          <w:lang w:val="da-DK"/>
        </w:rPr>
      </w:pPr>
      <w:r w:rsidRPr="00DC4554">
        <w:rPr>
          <w:lang w:val="da-DK"/>
        </w:rPr>
        <w:t>* Nhiệt độ:</w:t>
      </w:r>
    </w:p>
    <w:p w:rsidR="003C32D9" w:rsidRPr="00DC4554" w:rsidRDefault="003C32D9" w:rsidP="005113CD">
      <w:pPr>
        <w:rPr>
          <w:lang w:val="da-DK"/>
        </w:rPr>
      </w:pPr>
      <w:r w:rsidRPr="00DC4554">
        <w:rPr>
          <w:lang w:val="da-DK"/>
        </w:rPr>
        <w:t>+ Nhiệt độ không khí trung bình năm 21,20C.</w:t>
      </w:r>
    </w:p>
    <w:p w:rsidR="003C32D9" w:rsidRPr="00DC4554" w:rsidRDefault="003C32D9" w:rsidP="005113CD">
      <w:pPr>
        <w:rPr>
          <w:lang w:val="da-DK"/>
        </w:rPr>
      </w:pPr>
      <w:r w:rsidRPr="00DC4554">
        <w:rPr>
          <w:lang w:val="da-DK"/>
        </w:rPr>
        <w:tab/>
        <w:t>+ Nhiệt độ không khí cao nhất tuyệt đối năm 39,80C.</w:t>
      </w:r>
    </w:p>
    <w:p w:rsidR="003C32D9" w:rsidRPr="00DC4554" w:rsidRDefault="003C32D9" w:rsidP="005113CD">
      <w:pPr>
        <w:rPr>
          <w:lang w:val="da-DK"/>
        </w:rPr>
      </w:pPr>
      <w:r w:rsidRPr="00DC4554">
        <w:rPr>
          <w:lang w:val="da-DK"/>
        </w:rPr>
        <w:tab/>
        <w:t>+ Nhiệt độ không khí thấp nhất tuyệt đối năm -2,10C.</w:t>
      </w:r>
    </w:p>
    <w:p w:rsidR="003C32D9" w:rsidRPr="00DC4554" w:rsidRDefault="003C32D9" w:rsidP="005113CD">
      <w:pPr>
        <w:rPr>
          <w:lang w:val="da-DK"/>
        </w:rPr>
      </w:pPr>
      <w:r w:rsidRPr="00DC4554">
        <w:rPr>
          <w:lang w:val="da-DK"/>
        </w:rPr>
        <w:t>* Mưa:</w:t>
      </w:r>
    </w:p>
    <w:p w:rsidR="003C32D9" w:rsidRPr="00DC4554" w:rsidRDefault="003C32D9" w:rsidP="005113CD">
      <w:pPr>
        <w:rPr>
          <w:lang w:val="da-DK"/>
        </w:rPr>
      </w:pPr>
      <w:r w:rsidRPr="00DC4554">
        <w:rPr>
          <w:lang w:val="da-DK"/>
        </w:rPr>
        <w:tab/>
        <w:t>+ Lượng mưa trung bình năm: 1391,9mm.</w:t>
      </w:r>
    </w:p>
    <w:p w:rsidR="003C32D9" w:rsidRPr="00DC4554" w:rsidRDefault="003C32D9" w:rsidP="005113CD">
      <w:pPr>
        <w:rPr>
          <w:lang w:val="da-DK"/>
        </w:rPr>
      </w:pPr>
      <w:r w:rsidRPr="00DC4554">
        <w:rPr>
          <w:lang w:val="da-DK"/>
        </w:rPr>
        <w:tab/>
        <w:t>+ Lượng mưa ngày lớn nhất: 202,2mm.</w:t>
      </w:r>
    </w:p>
    <w:p w:rsidR="003C32D9" w:rsidRPr="00DC4554" w:rsidRDefault="003C32D9" w:rsidP="005113CD">
      <w:pPr>
        <w:rPr>
          <w:lang w:val="da-DK"/>
        </w:rPr>
      </w:pPr>
      <w:r w:rsidRPr="00DC4554">
        <w:rPr>
          <w:lang w:val="da-DK"/>
        </w:rPr>
        <w:tab/>
        <w:t>+ Số ngày mưa trung bình năm 134,9 ngày.</w:t>
      </w:r>
    </w:p>
    <w:p w:rsidR="003C32D9" w:rsidRPr="00DC4554" w:rsidRDefault="003C32D9" w:rsidP="005113CD">
      <w:pPr>
        <w:rPr>
          <w:lang w:val="da-DK"/>
        </w:rPr>
      </w:pPr>
      <w:r w:rsidRPr="00DC4554">
        <w:rPr>
          <w:lang w:val="da-DK"/>
        </w:rPr>
        <w:t>* Độ ẩm:</w:t>
      </w:r>
    </w:p>
    <w:p w:rsidR="003C32D9" w:rsidRPr="00DC4554" w:rsidRDefault="003C32D9" w:rsidP="005113CD">
      <w:pPr>
        <w:rPr>
          <w:lang w:val="da-DK"/>
        </w:rPr>
      </w:pPr>
      <w:r w:rsidRPr="00DC4554">
        <w:rPr>
          <w:lang w:val="da-DK"/>
        </w:rPr>
        <w:tab/>
        <w:t>+ Độ ẩm tương đối trung bình năm 81%.</w:t>
      </w:r>
    </w:p>
    <w:p w:rsidR="003C32D9" w:rsidRPr="00DC4554" w:rsidRDefault="003C32D9" w:rsidP="005113CD">
      <w:pPr>
        <w:rPr>
          <w:lang w:val="da-DK"/>
        </w:rPr>
      </w:pPr>
      <w:r w:rsidRPr="00DC4554">
        <w:rPr>
          <w:lang w:val="da-DK"/>
        </w:rPr>
        <w:tab/>
        <w:t>+ Độ ẩm tương đối thấp nhất trung bình năm 64%.</w:t>
      </w:r>
    </w:p>
    <w:p w:rsidR="003C32D9" w:rsidRPr="00DC4554" w:rsidRDefault="003C32D9" w:rsidP="005113CD">
      <w:pPr>
        <w:rPr>
          <w:lang w:val="da-DK"/>
        </w:rPr>
      </w:pPr>
      <w:r w:rsidRPr="00DC4554">
        <w:rPr>
          <w:lang w:val="da-DK"/>
        </w:rPr>
        <w:t>* Bốc hơi: Lượng bốc hơi trung bình năm 1070,8mm.</w:t>
      </w:r>
    </w:p>
    <w:p w:rsidR="003C32D9" w:rsidRPr="00DC4554" w:rsidRDefault="003C32D9" w:rsidP="005113CD">
      <w:pPr>
        <w:rPr>
          <w:lang w:val="da-DK"/>
        </w:rPr>
      </w:pPr>
      <w:r w:rsidRPr="00DC4554">
        <w:rPr>
          <w:lang w:val="da-DK"/>
        </w:rPr>
        <w:t>* Sương mù: Số ngày sương mù trung bình năm 28,4 ngày.</w:t>
      </w:r>
    </w:p>
    <w:p w:rsidR="003C32D9" w:rsidRPr="00DC4554" w:rsidRDefault="003C32D9" w:rsidP="005113CD">
      <w:pPr>
        <w:rPr>
          <w:lang w:val="da-DK"/>
        </w:rPr>
      </w:pPr>
      <w:r w:rsidRPr="00DC4554">
        <w:rPr>
          <w:lang w:val="da-DK"/>
        </w:rPr>
        <w:t>* Sương muối: Số ngày sương muối trung bình năm 2,1 ngày.</w:t>
      </w:r>
    </w:p>
    <w:p w:rsidR="003C32D9" w:rsidRPr="00DC4554" w:rsidRDefault="003C32D9" w:rsidP="005113CD">
      <w:pPr>
        <w:rPr>
          <w:lang w:val="da-DK"/>
        </w:rPr>
      </w:pPr>
      <w:r w:rsidRPr="00DC4554">
        <w:rPr>
          <w:lang w:val="da-DK"/>
        </w:rPr>
        <w:t>* Mưa phùn: Số ngày mưa phùn trung bình năm 35,5 ngày.</w:t>
      </w:r>
    </w:p>
    <w:p w:rsidR="003C32D9" w:rsidRPr="00DC4554" w:rsidRDefault="003C32D9" w:rsidP="005113CD">
      <w:pPr>
        <w:rPr>
          <w:lang w:val="da-DK"/>
        </w:rPr>
      </w:pPr>
      <w:r w:rsidRPr="00DC4554">
        <w:rPr>
          <w:lang w:val="da-DK"/>
        </w:rPr>
        <w:t>* Dông: Số ngày dông tại trạm trung bình năm 44,5 ngày.</w:t>
      </w:r>
    </w:p>
    <w:bookmarkEnd w:id="30"/>
    <w:bookmarkEnd w:id="31"/>
    <w:bookmarkEnd w:id="32"/>
    <w:p w:rsidR="00ED6EE8" w:rsidRPr="00DC4554" w:rsidRDefault="00307EF1" w:rsidP="005113CD">
      <w:pPr>
        <w:pStyle w:val="Heading4"/>
        <w:keepNext w:val="0"/>
      </w:pPr>
      <w:r w:rsidRPr="00DC4554">
        <w:t xml:space="preserve">1.1.3. </w:t>
      </w:r>
      <w:r w:rsidR="00BF2EAA" w:rsidRPr="00DC4554">
        <w:t>T</w:t>
      </w:r>
      <w:r w:rsidR="00ED6EE8" w:rsidRPr="00DC4554">
        <w:t>huỷ văn</w:t>
      </w:r>
      <w:bookmarkEnd w:id="33"/>
    </w:p>
    <w:p w:rsidR="003C32D9" w:rsidRPr="00DC4554" w:rsidRDefault="003C32D9" w:rsidP="005113CD">
      <w:pPr>
        <w:rPr>
          <w:lang w:val="da-DK"/>
        </w:rPr>
      </w:pPr>
      <w:r w:rsidRPr="00DC4554">
        <w:rPr>
          <w:lang w:val="da-DK"/>
        </w:rPr>
        <w:t xml:space="preserve">Thị trấn Đồng Đăng chịu ảnh hưởng trực tiếp mực nước của suối Đồng Đăng. Hiện tại không có tài liệu về suối Đồng Đăng. Nhưng theo điều tra thực tế suối bị bồi lắng nhiều mặt cắt ngang co hẹp lại, bề mặt suối đoạn chảy qua thị trấn nhiều khúc khuỷu chuyển dòng, độ dốc đáy lớn. Do đó nước ở thượng nguồn của suối đổ về đem theo nhiều đất đá cát sỏi đã làm cn dòng chảy về mùa mưa, gây ngập úng ven suối chiều cao </w:t>
      </w:r>
      <w:r w:rsidRPr="00DC4554">
        <w:rPr>
          <w:lang w:val="da-DK"/>
        </w:rPr>
        <w:lastRenderedPageBreak/>
        <w:t>ngập 0,3m-0,5m. Điểm đặc biệt ven suối ngập đến 1,0m. Thời gian ngập 1/2 ngày nước rút.</w:t>
      </w:r>
    </w:p>
    <w:p w:rsidR="003C32D9" w:rsidRPr="00DC4554" w:rsidRDefault="003C32D9" w:rsidP="005113CD">
      <w:pPr>
        <w:rPr>
          <w:lang w:val="da-DK"/>
        </w:rPr>
      </w:pPr>
      <w:r w:rsidRPr="00DC4554">
        <w:rPr>
          <w:lang w:val="da-DK"/>
        </w:rPr>
        <w:t>Phía Nam vùng đô thị Đồng Đăng mở rộng tiếp giáp với sông Kỳ Cùng. Sông Kỳ Cùng bắt nguồn từ vùng núi Đình Lập là một vùng núi đá sa thạch ít giữ nước.</w:t>
      </w:r>
    </w:p>
    <w:p w:rsidR="003C32D9" w:rsidRPr="00DC4554" w:rsidRDefault="003C32D9" w:rsidP="005113CD">
      <w:pPr>
        <w:rPr>
          <w:b/>
          <w:bCs/>
          <w:i/>
          <w:lang w:val="da-DK"/>
        </w:rPr>
      </w:pPr>
      <w:r w:rsidRPr="00DC4554">
        <w:rPr>
          <w:lang w:val="da-DK"/>
        </w:rPr>
        <w:t>Sông Kỳ Cùng dài 12km (tính đến thị xã Lạng Sơn) sau đó chảy theo máng trung Na Sầm, Thất Khê rồi đổ sang Trung Quốc. Đoạn chảy ra thị xã Lạng Sơn rộng khong 100,0m, mực nước trong sông giữa hai mùa chênh lệch ít. Khi mưa bão có lũ mực nước dâng cao đột ngột, song nước lũ cũng rút rất nhanh. Đỉnh lũ cao nhất (tần xuất 1%) 260,0m kéo dài trong thời gian 3h (năm 1986).</w:t>
      </w:r>
    </w:p>
    <w:p w:rsidR="00ED6EE8" w:rsidRPr="00DC4554" w:rsidRDefault="00307EF1" w:rsidP="005113CD">
      <w:pPr>
        <w:pStyle w:val="Heading4"/>
        <w:keepNext w:val="0"/>
      </w:pPr>
      <w:r w:rsidRPr="00DC4554">
        <w:t>1.1.4.</w:t>
      </w:r>
      <w:r w:rsidR="003E6668" w:rsidRPr="00DC4554">
        <w:t xml:space="preserve"> </w:t>
      </w:r>
      <w:bookmarkStart w:id="34" w:name="_Toc272245334"/>
      <w:r w:rsidR="00ED6EE8" w:rsidRPr="00DC4554">
        <w:t>Địa chất công trình</w:t>
      </w:r>
      <w:bookmarkEnd w:id="34"/>
    </w:p>
    <w:p w:rsidR="003C32D9" w:rsidRPr="00DC4554" w:rsidRDefault="003C32D9" w:rsidP="005113CD">
      <w:pPr>
        <w:rPr>
          <w:lang w:val="da-DK"/>
        </w:rPr>
      </w:pPr>
      <w:bookmarkStart w:id="35" w:name="_Toc126877697"/>
      <w:bookmarkStart w:id="36" w:name="_Toc167611349"/>
      <w:r w:rsidRPr="00DC4554">
        <w:rPr>
          <w:lang w:val="da-DK"/>
        </w:rPr>
        <w:t>Qua các tài liệu, thành phần đất chủ yếu là Felrit (tại vùng núi đá) song thực tế qua các khảo sát xây dựng tại các công trình xây dựng 2- 3 tầng không có hiện tượng sụt lở. Cường độ chịu tải có thể đạt Ro &gt;1,5 kg/cm</w:t>
      </w:r>
      <w:r w:rsidRPr="00DC4554">
        <w:rPr>
          <w:vertAlign w:val="superscript"/>
          <w:lang w:val="da-DK"/>
        </w:rPr>
        <w:t>2</w:t>
      </w:r>
      <w:r w:rsidRPr="00DC4554">
        <w:rPr>
          <w:lang w:val="da-DK"/>
        </w:rPr>
        <w:t>.</w:t>
      </w:r>
    </w:p>
    <w:p w:rsidR="0091426B" w:rsidRPr="00DC4554" w:rsidRDefault="00307EF1" w:rsidP="005113CD">
      <w:pPr>
        <w:pStyle w:val="Heading3"/>
        <w:keepNext w:val="0"/>
      </w:pPr>
      <w:bookmarkStart w:id="37" w:name="_Toc83167459"/>
      <w:bookmarkStart w:id="38" w:name="_Toc126877703"/>
      <w:bookmarkStart w:id="39" w:name="_Toc167611355"/>
      <w:bookmarkStart w:id="40" w:name="_Toc218496885"/>
      <w:bookmarkStart w:id="41" w:name="_Toc272245339"/>
      <w:bookmarkStart w:id="42" w:name="_Toc180082030"/>
      <w:bookmarkEnd w:id="35"/>
      <w:bookmarkEnd w:id="36"/>
      <w:r w:rsidRPr="00DC4554">
        <w:t xml:space="preserve">1.2. </w:t>
      </w:r>
      <w:r w:rsidR="0091426B" w:rsidRPr="00DC4554">
        <w:t>H</w:t>
      </w:r>
      <w:r w:rsidR="00D85434" w:rsidRPr="00DC4554">
        <w:t xml:space="preserve">iện trạng sử dụng đất khu vực </w:t>
      </w:r>
      <w:r w:rsidR="0091426B" w:rsidRPr="00DC4554">
        <w:t>điều chỉnh</w:t>
      </w:r>
      <w:bookmarkEnd w:id="37"/>
      <w:bookmarkEnd w:id="42"/>
    </w:p>
    <w:p w:rsidR="00034A9C" w:rsidRPr="00034A9C" w:rsidRDefault="00034A9C" w:rsidP="005113CD">
      <w:pPr>
        <w:rPr>
          <w:i/>
        </w:rPr>
      </w:pPr>
      <w:r w:rsidRPr="00034A9C">
        <w:rPr>
          <w:i/>
        </w:rPr>
        <w:t>a. Khu vực số 1 thuộc xã Thụy Hùng</w:t>
      </w:r>
    </w:p>
    <w:p w:rsidR="000E53CD" w:rsidRPr="00DC4554" w:rsidRDefault="00E92F27" w:rsidP="005113CD">
      <w:r w:rsidRPr="00521E4E">
        <w:t xml:space="preserve">Khu vực điều chỉnh </w:t>
      </w:r>
      <w:r w:rsidR="00EB00FC" w:rsidRPr="00521E4E">
        <w:t>cục bộ</w:t>
      </w:r>
      <w:r w:rsidRPr="00521E4E">
        <w:t xml:space="preserve"> tại xã </w:t>
      </w:r>
      <w:r w:rsidR="00DA5E75" w:rsidRPr="00521E4E">
        <w:t xml:space="preserve">Thuỵ Hùng hiện trạng chủ yếu là đất nông nghiệp chiếm </w:t>
      </w:r>
      <w:r w:rsidRPr="00521E4E">
        <w:t xml:space="preserve">tỷ lệ </w:t>
      </w:r>
      <w:r w:rsidR="00521E4E" w:rsidRPr="00521E4E">
        <w:t>69,0</w:t>
      </w:r>
      <w:r w:rsidR="000E53CD" w:rsidRPr="00521E4E">
        <w:t xml:space="preserve">%. </w:t>
      </w:r>
      <w:r w:rsidR="00521E4E" w:rsidRPr="00521E4E">
        <w:t>Đ</w:t>
      </w:r>
      <w:r w:rsidR="000E53CD" w:rsidRPr="00521E4E">
        <w:t>ất</w:t>
      </w:r>
      <w:r w:rsidR="00521E4E" w:rsidRPr="00521E4E">
        <w:t xml:space="preserve"> đơn vị</w:t>
      </w:r>
      <w:r w:rsidR="000E53CD" w:rsidRPr="00521E4E">
        <w:t xml:space="preserve"> ở </w:t>
      </w:r>
      <w:r w:rsidR="00EB00FC" w:rsidRPr="00521E4E">
        <w:t>hiện trạng</w:t>
      </w:r>
      <w:r w:rsidR="000E53CD" w:rsidRPr="00521E4E">
        <w:t xml:space="preserve"> </w:t>
      </w:r>
      <w:r w:rsidRPr="00521E4E">
        <w:t xml:space="preserve">chiếm </w:t>
      </w:r>
      <w:r w:rsidR="00521E4E" w:rsidRPr="00521E4E">
        <w:t>10,</w:t>
      </w:r>
      <w:r w:rsidR="00EB00FC" w:rsidRPr="00521E4E">
        <w:t>0</w:t>
      </w:r>
      <w:r w:rsidRPr="00521E4E">
        <w:t>%</w:t>
      </w:r>
      <w:r w:rsidR="00EB00FC" w:rsidRPr="00521E4E">
        <w:t xml:space="preserve"> còn lại các loại đất khác chiếm tỷ trọng thấp.</w:t>
      </w:r>
    </w:p>
    <w:p w:rsidR="000E53CD" w:rsidRPr="00DC4554" w:rsidRDefault="000E53CD" w:rsidP="005113CD">
      <w:pPr>
        <w:ind w:firstLine="0"/>
        <w:jc w:val="center"/>
        <w:rPr>
          <w:i/>
          <w:iCs/>
        </w:rPr>
      </w:pPr>
      <w:r w:rsidRPr="00DC4554">
        <w:rPr>
          <w:i/>
          <w:iCs/>
        </w:rPr>
        <w:t>Bảng tổng hợp hiện trạng sử dụng đất</w:t>
      </w:r>
      <w:r w:rsidR="00E92F27" w:rsidRPr="00DC4554">
        <w:rPr>
          <w:i/>
          <w:iCs/>
        </w:rPr>
        <w:t xml:space="preserve"> khu vực điều chỉnh </w:t>
      </w:r>
      <w:r w:rsidR="005878E8">
        <w:rPr>
          <w:i/>
          <w:iCs/>
        </w:rPr>
        <w:t>số 1</w:t>
      </w:r>
    </w:p>
    <w:tbl>
      <w:tblPr>
        <w:tblW w:w="9216" w:type="dxa"/>
        <w:tblInd w:w="-38" w:type="dxa"/>
        <w:tblLayout w:type="fixed"/>
        <w:tblCellMar>
          <w:left w:w="30" w:type="dxa"/>
          <w:right w:w="30" w:type="dxa"/>
        </w:tblCellMar>
        <w:tblLook w:val="0000" w:firstRow="0" w:lastRow="0" w:firstColumn="0" w:lastColumn="0" w:noHBand="0" w:noVBand="0"/>
      </w:tblPr>
      <w:tblGrid>
        <w:gridCol w:w="1258"/>
        <w:gridCol w:w="4876"/>
        <w:gridCol w:w="1824"/>
        <w:gridCol w:w="1258"/>
      </w:tblGrid>
      <w:tr w:rsidR="00521E4E" w:rsidRPr="00521E4E" w:rsidTr="00521E4E">
        <w:trPr>
          <w:trHeight w:val="348"/>
        </w:trPr>
        <w:tc>
          <w:tcPr>
            <w:tcW w:w="1258"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center"/>
              <w:rPr>
                <w:rFonts w:eastAsia="MS Mincho"/>
                <w:b/>
                <w:bCs/>
                <w:color w:val="000000"/>
                <w:szCs w:val="26"/>
              </w:rPr>
            </w:pPr>
            <w:r w:rsidRPr="00521E4E">
              <w:rPr>
                <w:rFonts w:eastAsia="MS Mincho"/>
                <w:b/>
                <w:bCs/>
                <w:color w:val="000000"/>
                <w:szCs w:val="26"/>
              </w:rPr>
              <w:t>STT</w:t>
            </w:r>
          </w:p>
        </w:tc>
        <w:tc>
          <w:tcPr>
            <w:tcW w:w="4876"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center"/>
              <w:rPr>
                <w:rFonts w:eastAsia="MS Mincho"/>
                <w:b/>
                <w:bCs/>
                <w:color w:val="000000"/>
                <w:szCs w:val="26"/>
              </w:rPr>
            </w:pPr>
            <w:r w:rsidRPr="00521E4E">
              <w:rPr>
                <w:rFonts w:eastAsia="MS Mincho"/>
                <w:b/>
                <w:bCs/>
                <w:color w:val="000000"/>
                <w:szCs w:val="26"/>
              </w:rPr>
              <w:t>Loại chức năng sử dụng đất</w:t>
            </w:r>
          </w:p>
        </w:tc>
        <w:tc>
          <w:tcPr>
            <w:tcW w:w="1824"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left"/>
              <w:rPr>
                <w:rFonts w:eastAsia="MS Mincho"/>
                <w:b/>
                <w:bCs/>
                <w:color w:val="000000"/>
                <w:szCs w:val="26"/>
              </w:rPr>
            </w:pPr>
            <w:r w:rsidRPr="00521E4E">
              <w:rPr>
                <w:rFonts w:eastAsia="MS Mincho"/>
                <w:b/>
                <w:bCs/>
                <w:color w:val="000000"/>
                <w:szCs w:val="26"/>
              </w:rPr>
              <w:t xml:space="preserve"> Diện tích </w:t>
            </w:r>
          </w:p>
        </w:tc>
        <w:tc>
          <w:tcPr>
            <w:tcW w:w="1258"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left"/>
              <w:rPr>
                <w:rFonts w:eastAsia="MS Mincho"/>
                <w:b/>
                <w:bCs/>
                <w:color w:val="000000"/>
                <w:szCs w:val="26"/>
              </w:rPr>
            </w:pPr>
            <w:r w:rsidRPr="00521E4E">
              <w:rPr>
                <w:rFonts w:eastAsia="MS Mincho"/>
                <w:b/>
                <w:bCs/>
                <w:color w:val="000000"/>
                <w:szCs w:val="26"/>
              </w:rPr>
              <w:t>Tỷ lệ</w:t>
            </w:r>
          </w:p>
        </w:tc>
      </w:tr>
      <w:tr w:rsidR="00521E4E" w:rsidRPr="00521E4E" w:rsidTr="00521E4E">
        <w:trPr>
          <w:trHeight w:val="360"/>
        </w:trPr>
        <w:tc>
          <w:tcPr>
            <w:tcW w:w="1258"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center"/>
              <w:rPr>
                <w:rFonts w:eastAsia="MS Mincho"/>
                <w:b/>
                <w:bCs/>
                <w:color w:val="000000"/>
                <w:szCs w:val="26"/>
              </w:rPr>
            </w:pPr>
          </w:p>
        </w:tc>
        <w:tc>
          <w:tcPr>
            <w:tcW w:w="4876"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center"/>
              <w:rPr>
                <w:rFonts w:eastAsia="MS Mincho"/>
                <w:b/>
                <w:bCs/>
                <w:color w:val="000000"/>
                <w:szCs w:val="26"/>
              </w:rPr>
            </w:pPr>
          </w:p>
        </w:tc>
        <w:tc>
          <w:tcPr>
            <w:tcW w:w="1824"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center"/>
              <w:rPr>
                <w:rFonts w:eastAsia="MS Mincho"/>
                <w:b/>
                <w:bCs/>
                <w:i/>
                <w:iCs/>
                <w:color w:val="000000"/>
                <w:szCs w:val="26"/>
              </w:rPr>
            </w:pPr>
            <w:r w:rsidRPr="00521E4E">
              <w:rPr>
                <w:rFonts w:eastAsia="MS Mincho"/>
                <w:b/>
                <w:bCs/>
                <w:i/>
                <w:iCs/>
                <w:color w:val="000000"/>
                <w:szCs w:val="26"/>
              </w:rPr>
              <w:t xml:space="preserve"> (m2) </w:t>
            </w:r>
          </w:p>
        </w:tc>
        <w:tc>
          <w:tcPr>
            <w:tcW w:w="1258"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center"/>
              <w:rPr>
                <w:rFonts w:eastAsia="MS Mincho"/>
                <w:b/>
                <w:bCs/>
                <w:i/>
                <w:iCs/>
                <w:color w:val="000000"/>
                <w:szCs w:val="26"/>
              </w:rPr>
            </w:pPr>
            <w:r w:rsidRPr="00521E4E">
              <w:rPr>
                <w:rFonts w:eastAsia="MS Mincho"/>
                <w:b/>
                <w:bCs/>
                <w:i/>
                <w:iCs/>
                <w:color w:val="000000"/>
                <w:szCs w:val="26"/>
              </w:rPr>
              <w:t>(%)</w:t>
            </w:r>
          </w:p>
        </w:tc>
      </w:tr>
      <w:tr w:rsidR="00521E4E" w:rsidRPr="00521E4E" w:rsidTr="00521E4E">
        <w:trPr>
          <w:trHeight w:val="360"/>
        </w:trPr>
        <w:tc>
          <w:tcPr>
            <w:tcW w:w="1258"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center"/>
              <w:rPr>
                <w:rFonts w:eastAsia="MS Mincho"/>
                <w:color w:val="000000"/>
                <w:szCs w:val="26"/>
              </w:rPr>
            </w:pPr>
            <w:r w:rsidRPr="00521E4E">
              <w:rPr>
                <w:rFonts w:eastAsia="MS Mincho"/>
                <w:color w:val="000000"/>
                <w:szCs w:val="26"/>
              </w:rPr>
              <w:t>1</w:t>
            </w:r>
          </w:p>
        </w:tc>
        <w:tc>
          <w:tcPr>
            <w:tcW w:w="4876"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left"/>
              <w:rPr>
                <w:rFonts w:eastAsia="MS Mincho"/>
                <w:color w:val="000000"/>
                <w:szCs w:val="26"/>
              </w:rPr>
            </w:pPr>
            <w:r w:rsidRPr="00521E4E">
              <w:rPr>
                <w:rFonts w:eastAsia="MS Mincho"/>
                <w:color w:val="000000"/>
                <w:szCs w:val="26"/>
              </w:rPr>
              <w:t>Đất đơn vị ở hiện trạng</w:t>
            </w:r>
          </w:p>
        </w:tc>
        <w:tc>
          <w:tcPr>
            <w:tcW w:w="1824"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center"/>
              <w:rPr>
                <w:rFonts w:eastAsia="MS Mincho"/>
                <w:b/>
                <w:bCs/>
                <w:i/>
                <w:iCs/>
                <w:color w:val="000000"/>
                <w:szCs w:val="26"/>
              </w:rPr>
            </w:pPr>
            <w:r w:rsidRPr="00521E4E">
              <w:rPr>
                <w:rFonts w:eastAsia="MS Mincho"/>
                <w:b/>
                <w:bCs/>
                <w:i/>
                <w:iCs/>
                <w:color w:val="000000"/>
                <w:szCs w:val="26"/>
              </w:rPr>
              <w:t xml:space="preserve">         998,1   </w:t>
            </w:r>
          </w:p>
        </w:tc>
        <w:tc>
          <w:tcPr>
            <w:tcW w:w="1258"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right"/>
              <w:rPr>
                <w:rFonts w:eastAsia="MS Mincho"/>
                <w:color w:val="000000"/>
                <w:szCs w:val="26"/>
              </w:rPr>
            </w:pPr>
            <w:r w:rsidRPr="00521E4E">
              <w:rPr>
                <w:rFonts w:eastAsia="MS Mincho"/>
                <w:color w:val="000000"/>
                <w:szCs w:val="26"/>
              </w:rPr>
              <w:t>10,0</w:t>
            </w:r>
          </w:p>
        </w:tc>
      </w:tr>
      <w:tr w:rsidR="00521E4E" w:rsidRPr="00521E4E" w:rsidTr="00521E4E">
        <w:trPr>
          <w:trHeight w:val="348"/>
        </w:trPr>
        <w:tc>
          <w:tcPr>
            <w:tcW w:w="1258"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center"/>
              <w:rPr>
                <w:rFonts w:eastAsia="MS Mincho"/>
                <w:color w:val="000000"/>
                <w:szCs w:val="26"/>
              </w:rPr>
            </w:pPr>
            <w:r w:rsidRPr="00521E4E">
              <w:rPr>
                <w:rFonts w:eastAsia="MS Mincho"/>
                <w:color w:val="000000"/>
                <w:szCs w:val="26"/>
              </w:rPr>
              <w:t>2</w:t>
            </w:r>
          </w:p>
        </w:tc>
        <w:tc>
          <w:tcPr>
            <w:tcW w:w="4876"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left"/>
              <w:rPr>
                <w:rFonts w:eastAsia="MS Mincho"/>
                <w:color w:val="000000"/>
                <w:szCs w:val="26"/>
              </w:rPr>
            </w:pPr>
            <w:r w:rsidRPr="00521E4E">
              <w:rPr>
                <w:rFonts w:eastAsia="MS Mincho"/>
                <w:color w:val="000000"/>
                <w:szCs w:val="26"/>
              </w:rPr>
              <w:t>Đất nông nghiệp</w:t>
            </w:r>
          </w:p>
        </w:tc>
        <w:tc>
          <w:tcPr>
            <w:tcW w:w="1824"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right"/>
              <w:rPr>
                <w:rFonts w:eastAsia="MS Mincho"/>
                <w:color w:val="000000"/>
                <w:szCs w:val="26"/>
              </w:rPr>
            </w:pPr>
            <w:r w:rsidRPr="00521E4E">
              <w:rPr>
                <w:rFonts w:eastAsia="MS Mincho"/>
                <w:color w:val="000000"/>
                <w:szCs w:val="26"/>
              </w:rPr>
              <w:t xml:space="preserve">       6.914,9   </w:t>
            </w:r>
          </w:p>
        </w:tc>
        <w:tc>
          <w:tcPr>
            <w:tcW w:w="1258"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right"/>
              <w:rPr>
                <w:rFonts w:eastAsia="MS Mincho"/>
                <w:color w:val="000000"/>
                <w:szCs w:val="26"/>
              </w:rPr>
            </w:pPr>
            <w:r w:rsidRPr="00521E4E">
              <w:rPr>
                <w:rFonts w:eastAsia="MS Mincho"/>
                <w:color w:val="000000"/>
                <w:szCs w:val="26"/>
              </w:rPr>
              <w:t>69,0</w:t>
            </w:r>
          </w:p>
        </w:tc>
      </w:tr>
      <w:tr w:rsidR="00521E4E" w:rsidRPr="00521E4E" w:rsidTr="00521E4E">
        <w:trPr>
          <w:trHeight w:val="348"/>
        </w:trPr>
        <w:tc>
          <w:tcPr>
            <w:tcW w:w="1258"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center"/>
              <w:rPr>
                <w:rFonts w:eastAsia="MS Mincho"/>
                <w:color w:val="000000"/>
                <w:szCs w:val="26"/>
              </w:rPr>
            </w:pPr>
            <w:r w:rsidRPr="00521E4E">
              <w:rPr>
                <w:rFonts w:eastAsia="MS Mincho"/>
                <w:color w:val="000000"/>
                <w:szCs w:val="26"/>
              </w:rPr>
              <w:t>3</w:t>
            </w:r>
          </w:p>
        </w:tc>
        <w:tc>
          <w:tcPr>
            <w:tcW w:w="4876"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left"/>
              <w:rPr>
                <w:rFonts w:eastAsia="MS Mincho"/>
                <w:color w:val="000000"/>
                <w:szCs w:val="26"/>
              </w:rPr>
            </w:pPr>
            <w:r w:rsidRPr="00521E4E">
              <w:rPr>
                <w:rFonts w:eastAsia="MS Mincho"/>
                <w:color w:val="000000"/>
                <w:szCs w:val="26"/>
              </w:rPr>
              <w:t>Đất mặt nước</w:t>
            </w:r>
          </w:p>
        </w:tc>
        <w:tc>
          <w:tcPr>
            <w:tcW w:w="1824"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right"/>
              <w:rPr>
                <w:rFonts w:eastAsia="MS Mincho"/>
                <w:color w:val="000000"/>
                <w:szCs w:val="26"/>
              </w:rPr>
            </w:pPr>
            <w:r w:rsidRPr="00521E4E">
              <w:rPr>
                <w:rFonts w:eastAsia="MS Mincho"/>
                <w:color w:val="000000"/>
                <w:szCs w:val="26"/>
              </w:rPr>
              <w:t xml:space="preserve">            33,0   </w:t>
            </w:r>
          </w:p>
        </w:tc>
        <w:tc>
          <w:tcPr>
            <w:tcW w:w="1258"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right"/>
              <w:rPr>
                <w:rFonts w:eastAsia="MS Mincho"/>
                <w:color w:val="000000"/>
                <w:szCs w:val="26"/>
              </w:rPr>
            </w:pPr>
            <w:r w:rsidRPr="00521E4E">
              <w:rPr>
                <w:rFonts w:eastAsia="MS Mincho"/>
                <w:color w:val="000000"/>
                <w:szCs w:val="26"/>
              </w:rPr>
              <w:t>0,3</w:t>
            </w:r>
          </w:p>
        </w:tc>
      </w:tr>
      <w:tr w:rsidR="00521E4E" w:rsidRPr="00521E4E" w:rsidTr="00521E4E">
        <w:trPr>
          <w:trHeight w:val="348"/>
        </w:trPr>
        <w:tc>
          <w:tcPr>
            <w:tcW w:w="1258"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center"/>
              <w:rPr>
                <w:rFonts w:eastAsia="MS Mincho"/>
                <w:color w:val="000000"/>
                <w:szCs w:val="26"/>
              </w:rPr>
            </w:pPr>
            <w:r w:rsidRPr="00521E4E">
              <w:rPr>
                <w:rFonts w:eastAsia="MS Mincho"/>
                <w:color w:val="000000"/>
                <w:szCs w:val="26"/>
              </w:rPr>
              <w:t>4</w:t>
            </w:r>
          </w:p>
        </w:tc>
        <w:tc>
          <w:tcPr>
            <w:tcW w:w="4876"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left"/>
              <w:rPr>
                <w:rFonts w:eastAsia="MS Mincho"/>
                <w:color w:val="000000"/>
                <w:szCs w:val="26"/>
              </w:rPr>
            </w:pPr>
            <w:r w:rsidRPr="00521E4E">
              <w:rPr>
                <w:rFonts w:eastAsia="MS Mincho"/>
                <w:color w:val="000000"/>
                <w:szCs w:val="26"/>
              </w:rPr>
              <w:t>Đất giao thông</w:t>
            </w:r>
          </w:p>
        </w:tc>
        <w:tc>
          <w:tcPr>
            <w:tcW w:w="1824"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right"/>
              <w:rPr>
                <w:rFonts w:eastAsia="MS Mincho"/>
                <w:color w:val="000000"/>
                <w:szCs w:val="26"/>
              </w:rPr>
            </w:pPr>
            <w:r w:rsidRPr="00521E4E">
              <w:rPr>
                <w:rFonts w:eastAsia="MS Mincho"/>
                <w:color w:val="000000"/>
                <w:szCs w:val="26"/>
              </w:rPr>
              <w:t xml:space="preserve">       2.082,8   </w:t>
            </w:r>
          </w:p>
        </w:tc>
        <w:tc>
          <w:tcPr>
            <w:tcW w:w="1258"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right"/>
              <w:rPr>
                <w:rFonts w:eastAsia="MS Mincho"/>
                <w:color w:val="000000"/>
                <w:szCs w:val="26"/>
              </w:rPr>
            </w:pPr>
            <w:r w:rsidRPr="00521E4E">
              <w:rPr>
                <w:rFonts w:eastAsia="MS Mincho"/>
                <w:color w:val="000000"/>
                <w:szCs w:val="26"/>
              </w:rPr>
              <w:t>20,8</w:t>
            </w:r>
          </w:p>
        </w:tc>
      </w:tr>
      <w:tr w:rsidR="00521E4E" w:rsidRPr="00521E4E" w:rsidTr="00521E4E">
        <w:trPr>
          <w:trHeight w:val="348"/>
        </w:trPr>
        <w:tc>
          <w:tcPr>
            <w:tcW w:w="1258"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center"/>
              <w:rPr>
                <w:rFonts w:eastAsia="MS Mincho"/>
                <w:color w:val="000000"/>
                <w:szCs w:val="26"/>
              </w:rPr>
            </w:pPr>
            <w:r w:rsidRPr="00521E4E">
              <w:rPr>
                <w:rFonts w:eastAsia="MS Mincho"/>
                <w:color w:val="000000"/>
                <w:szCs w:val="26"/>
              </w:rPr>
              <w:t>5</w:t>
            </w:r>
          </w:p>
        </w:tc>
        <w:tc>
          <w:tcPr>
            <w:tcW w:w="4876"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left"/>
              <w:rPr>
                <w:rFonts w:eastAsia="MS Mincho"/>
                <w:b/>
                <w:bCs/>
                <w:color w:val="000000"/>
                <w:szCs w:val="26"/>
              </w:rPr>
            </w:pPr>
            <w:r w:rsidRPr="00521E4E">
              <w:rPr>
                <w:rFonts w:eastAsia="MS Mincho"/>
                <w:b/>
                <w:bCs/>
                <w:color w:val="000000"/>
                <w:szCs w:val="26"/>
              </w:rPr>
              <w:t>Tổng</w:t>
            </w:r>
          </w:p>
        </w:tc>
        <w:tc>
          <w:tcPr>
            <w:tcW w:w="1824"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right"/>
              <w:rPr>
                <w:rFonts w:eastAsia="MS Mincho"/>
                <w:b/>
                <w:bCs/>
                <w:color w:val="000000"/>
                <w:szCs w:val="26"/>
              </w:rPr>
            </w:pPr>
            <w:r w:rsidRPr="00521E4E">
              <w:rPr>
                <w:rFonts w:eastAsia="MS Mincho"/>
                <w:b/>
                <w:bCs/>
                <w:color w:val="000000"/>
                <w:szCs w:val="26"/>
              </w:rPr>
              <w:t xml:space="preserve">    10.028,8   </w:t>
            </w:r>
          </w:p>
        </w:tc>
        <w:tc>
          <w:tcPr>
            <w:tcW w:w="1258" w:type="dxa"/>
            <w:tcBorders>
              <w:top w:val="single" w:sz="6" w:space="0" w:color="auto"/>
              <w:left w:val="single" w:sz="6" w:space="0" w:color="auto"/>
              <w:bottom w:val="single" w:sz="6" w:space="0" w:color="auto"/>
              <w:right w:val="single" w:sz="6" w:space="0" w:color="auto"/>
            </w:tcBorders>
          </w:tcPr>
          <w:p w:rsidR="00521E4E" w:rsidRPr="00521E4E" w:rsidRDefault="00521E4E">
            <w:pPr>
              <w:autoSpaceDE w:val="0"/>
              <w:autoSpaceDN w:val="0"/>
              <w:adjustRightInd w:val="0"/>
              <w:spacing w:before="0" w:after="0" w:line="240" w:lineRule="auto"/>
              <w:ind w:firstLine="0"/>
              <w:contextualSpacing w:val="0"/>
              <w:jc w:val="right"/>
              <w:rPr>
                <w:rFonts w:eastAsia="MS Mincho"/>
                <w:b/>
                <w:bCs/>
                <w:color w:val="000000"/>
                <w:szCs w:val="26"/>
              </w:rPr>
            </w:pPr>
            <w:r w:rsidRPr="00521E4E">
              <w:rPr>
                <w:rFonts w:eastAsia="MS Mincho"/>
                <w:b/>
                <w:bCs/>
                <w:color w:val="000000"/>
                <w:szCs w:val="26"/>
              </w:rPr>
              <w:t>100,0</w:t>
            </w:r>
          </w:p>
        </w:tc>
      </w:tr>
    </w:tbl>
    <w:p w:rsidR="00034A9C" w:rsidRDefault="00034A9C" w:rsidP="00034A9C">
      <w:pPr>
        <w:rPr>
          <w:i/>
        </w:rPr>
      </w:pPr>
    </w:p>
    <w:p w:rsidR="00034A9C" w:rsidRDefault="00034A9C" w:rsidP="00034A9C">
      <w:pPr>
        <w:rPr>
          <w:i/>
        </w:rPr>
      </w:pPr>
      <w:r>
        <w:rPr>
          <w:i/>
        </w:rPr>
        <w:t>b</w:t>
      </w:r>
      <w:r w:rsidRPr="00034A9C">
        <w:rPr>
          <w:i/>
        </w:rPr>
        <w:t xml:space="preserve">. Khu vực số </w:t>
      </w:r>
      <w:r>
        <w:rPr>
          <w:i/>
        </w:rPr>
        <w:t>2</w:t>
      </w:r>
      <w:r w:rsidRPr="00034A9C">
        <w:rPr>
          <w:i/>
        </w:rPr>
        <w:t xml:space="preserve"> thuộc </w:t>
      </w:r>
      <w:r>
        <w:rPr>
          <w:i/>
        </w:rPr>
        <w:t>thị trấn Đồng Đăng</w:t>
      </w:r>
    </w:p>
    <w:p w:rsidR="005878E8" w:rsidRPr="00DC4554" w:rsidRDefault="005878E8" w:rsidP="005878E8">
      <w:r w:rsidRPr="00521E4E">
        <w:t xml:space="preserve">Khu vực điều chỉnh cục bộ tại </w:t>
      </w:r>
      <w:r>
        <w:t>thuộc thị trấn Đồng Đăng</w:t>
      </w:r>
      <w:r w:rsidRPr="00521E4E">
        <w:t xml:space="preserve"> hiện trạng chủ yếu là đất </w:t>
      </w:r>
      <w:r>
        <w:t>rừng sản xuất</w:t>
      </w:r>
      <w:r w:rsidRPr="00521E4E">
        <w:t xml:space="preserve"> chiếm tỷ lệ </w:t>
      </w:r>
      <w:r w:rsidR="0014121A">
        <w:t>61</w:t>
      </w:r>
      <w:r w:rsidRPr="00521E4E">
        <w:t>,</w:t>
      </w:r>
      <w:r w:rsidR="0014121A">
        <w:t>8</w:t>
      </w:r>
      <w:r w:rsidRPr="00521E4E">
        <w:t xml:space="preserve">%. Đất đơn vị ở hiện trạng chiếm </w:t>
      </w:r>
      <w:r>
        <w:t>0</w:t>
      </w:r>
      <w:r w:rsidRPr="00521E4E">
        <w:t>,</w:t>
      </w:r>
      <w:r>
        <w:t>3</w:t>
      </w:r>
      <w:r w:rsidRPr="00521E4E">
        <w:t>%</w:t>
      </w:r>
      <w:r>
        <w:t>; đất dịch vụ công công chiếm 1</w:t>
      </w:r>
      <w:r w:rsidR="00495613">
        <w:t>5,1</w:t>
      </w:r>
      <w:r>
        <w:t>%;</w:t>
      </w:r>
      <w:r w:rsidR="00495613">
        <w:t xml:space="preserve"> đất giao thông chiếm 13,1%</w:t>
      </w:r>
      <w:r>
        <w:t xml:space="preserve"> </w:t>
      </w:r>
      <w:r w:rsidRPr="00521E4E">
        <w:t>còn lại các loại đất khác chiếm tỷ trọng thấp.</w:t>
      </w:r>
    </w:p>
    <w:tbl>
      <w:tblPr>
        <w:tblW w:w="9240" w:type="dxa"/>
        <w:tblLook w:val="04A0" w:firstRow="1" w:lastRow="0" w:firstColumn="1" w:lastColumn="0" w:noHBand="0" w:noVBand="1"/>
      </w:tblPr>
      <w:tblGrid>
        <w:gridCol w:w="841"/>
        <w:gridCol w:w="5050"/>
        <w:gridCol w:w="2358"/>
        <w:gridCol w:w="991"/>
      </w:tblGrid>
      <w:tr w:rsidR="00F27F69" w:rsidRPr="00F27F69" w:rsidTr="00F27F69">
        <w:trPr>
          <w:trHeight w:val="540"/>
        </w:trPr>
        <w:tc>
          <w:tcPr>
            <w:tcW w:w="9240" w:type="dxa"/>
            <w:gridSpan w:val="4"/>
            <w:tcBorders>
              <w:bottom w:val="single" w:sz="4" w:space="0" w:color="auto"/>
            </w:tcBorders>
            <w:shd w:val="clear" w:color="auto" w:fill="auto"/>
            <w:noWrap/>
            <w:vAlign w:val="center"/>
            <w:hideMark/>
          </w:tcPr>
          <w:p w:rsidR="00F27F69" w:rsidRPr="00F27F69" w:rsidRDefault="00F27F69" w:rsidP="00F27F69">
            <w:pPr>
              <w:ind w:firstLine="0"/>
              <w:jc w:val="center"/>
              <w:rPr>
                <w:i/>
                <w:iCs/>
              </w:rPr>
            </w:pPr>
            <w:r w:rsidRPr="00DC4554">
              <w:rPr>
                <w:i/>
                <w:iCs/>
              </w:rPr>
              <w:t xml:space="preserve">Bảng tổng hợp hiện trạng sử dụng đất khu vực điều chỉnh </w:t>
            </w:r>
            <w:r>
              <w:rPr>
                <w:i/>
                <w:iCs/>
              </w:rPr>
              <w:t>số 2</w:t>
            </w:r>
          </w:p>
        </w:tc>
      </w:tr>
      <w:tr w:rsidR="00F27F69" w:rsidRPr="00F27F69" w:rsidTr="00F27F69">
        <w:trPr>
          <w:trHeight w:val="375"/>
        </w:trPr>
        <w:tc>
          <w:tcPr>
            <w:tcW w:w="84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27F69" w:rsidRPr="00F27F69" w:rsidRDefault="00F27F69" w:rsidP="00F27F69">
            <w:pPr>
              <w:spacing w:before="0" w:after="0" w:line="240" w:lineRule="auto"/>
              <w:ind w:firstLine="0"/>
              <w:contextualSpacing w:val="0"/>
              <w:jc w:val="center"/>
              <w:rPr>
                <w:b/>
                <w:bCs/>
                <w:sz w:val="24"/>
              </w:rPr>
            </w:pPr>
            <w:r w:rsidRPr="00F27F69">
              <w:rPr>
                <w:b/>
                <w:bCs/>
                <w:sz w:val="24"/>
              </w:rPr>
              <w:t>STT</w:t>
            </w:r>
          </w:p>
        </w:tc>
        <w:tc>
          <w:tcPr>
            <w:tcW w:w="505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27F69" w:rsidRPr="00F27F69" w:rsidRDefault="00F27F69" w:rsidP="00F27F69">
            <w:pPr>
              <w:spacing w:before="0" w:after="0" w:line="240" w:lineRule="auto"/>
              <w:ind w:firstLine="0"/>
              <w:contextualSpacing w:val="0"/>
              <w:jc w:val="center"/>
              <w:rPr>
                <w:b/>
                <w:bCs/>
                <w:sz w:val="24"/>
              </w:rPr>
            </w:pPr>
            <w:r w:rsidRPr="00F27F69">
              <w:rPr>
                <w:b/>
                <w:bCs/>
                <w:sz w:val="24"/>
              </w:rPr>
              <w:t>Loại chức năng sử dụng đất</w:t>
            </w:r>
          </w:p>
        </w:tc>
        <w:tc>
          <w:tcPr>
            <w:tcW w:w="2358" w:type="dxa"/>
            <w:tcBorders>
              <w:top w:val="single" w:sz="4" w:space="0" w:color="auto"/>
              <w:left w:val="nil"/>
              <w:bottom w:val="single" w:sz="4" w:space="0" w:color="auto"/>
              <w:right w:val="single" w:sz="4" w:space="0" w:color="auto"/>
            </w:tcBorders>
            <w:shd w:val="clear" w:color="auto" w:fill="auto"/>
            <w:noWrap/>
            <w:vAlign w:val="bottom"/>
            <w:hideMark/>
          </w:tcPr>
          <w:p w:rsidR="00F27F69" w:rsidRPr="00F27F69" w:rsidRDefault="00F27F69" w:rsidP="00F27F69">
            <w:pPr>
              <w:spacing w:before="0" w:after="0" w:line="240" w:lineRule="auto"/>
              <w:ind w:firstLine="0"/>
              <w:contextualSpacing w:val="0"/>
              <w:jc w:val="left"/>
              <w:rPr>
                <w:b/>
                <w:bCs/>
                <w:sz w:val="24"/>
              </w:rPr>
            </w:pPr>
            <w:r w:rsidRPr="00F27F69">
              <w:rPr>
                <w:b/>
                <w:bCs/>
                <w:sz w:val="24"/>
              </w:rPr>
              <w:t xml:space="preserve"> Diện tích </w:t>
            </w:r>
          </w:p>
        </w:tc>
        <w:tc>
          <w:tcPr>
            <w:tcW w:w="991" w:type="dxa"/>
            <w:tcBorders>
              <w:top w:val="single" w:sz="4" w:space="0" w:color="auto"/>
              <w:left w:val="nil"/>
              <w:bottom w:val="single" w:sz="4" w:space="0" w:color="auto"/>
              <w:right w:val="single" w:sz="4" w:space="0" w:color="auto"/>
            </w:tcBorders>
            <w:shd w:val="clear" w:color="auto" w:fill="auto"/>
            <w:noWrap/>
            <w:vAlign w:val="bottom"/>
            <w:hideMark/>
          </w:tcPr>
          <w:p w:rsidR="00F27F69" w:rsidRPr="00F27F69" w:rsidRDefault="00F27F69" w:rsidP="00F27F69">
            <w:pPr>
              <w:spacing w:before="0" w:after="0" w:line="240" w:lineRule="auto"/>
              <w:ind w:firstLine="0"/>
              <w:contextualSpacing w:val="0"/>
              <w:jc w:val="left"/>
              <w:rPr>
                <w:b/>
                <w:bCs/>
                <w:sz w:val="24"/>
              </w:rPr>
            </w:pPr>
            <w:r w:rsidRPr="00F27F69">
              <w:rPr>
                <w:b/>
                <w:bCs/>
                <w:sz w:val="24"/>
              </w:rPr>
              <w:t>Tỷ lệ</w:t>
            </w:r>
          </w:p>
        </w:tc>
      </w:tr>
      <w:tr w:rsidR="00F27F69" w:rsidRPr="00F27F69" w:rsidTr="00F27F69">
        <w:trPr>
          <w:trHeight w:val="390"/>
        </w:trPr>
        <w:tc>
          <w:tcPr>
            <w:tcW w:w="841" w:type="dxa"/>
            <w:vMerge/>
            <w:tcBorders>
              <w:top w:val="single" w:sz="4" w:space="0" w:color="auto"/>
              <w:left w:val="single" w:sz="4" w:space="0" w:color="auto"/>
              <w:bottom w:val="single" w:sz="4" w:space="0" w:color="auto"/>
              <w:right w:val="single" w:sz="4" w:space="0" w:color="auto"/>
            </w:tcBorders>
            <w:vAlign w:val="center"/>
            <w:hideMark/>
          </w:tcPr>
          <w:p w:rsidR="00F27F69" w:rsidRPr="00F27F69" w:rsidRDefault="00F27F69" w:rsidP="00F27F69">
            <w:pPr>
              <w:spacing w:before="0" w:after="0" w:line="240" w:lineRule="auto"/>
              <w:ind w:firstLine="0"/>
              <w:contextualSpacing w:val="0"/>
              <w:jc w:val="left"/>
              <w:rPr>
                <w:b/>
                <w:bCs/>
                <w:sz w:val="24"/>
              </w:rPr>
            </w:pPr>
          </w:p>
        </w:tc>
        <w:tc>
          <w:tcPr>
            <w:tcW w:w="5050" w:type="dxa"/>
            <w:vMerge/>
            <w:tcBorders>
              <w:top w:val="single" w:sz="4" w:space="0" w:color="auto"/>
              <w:left w:val="single" w:sz="4" w:space="0" w:color="auto"/>
              <w:bottom w:val="single" w:sz="4" w:space="0" w:color="auto"/>
              <w:right w:val="single" w:sz="4" w:space="0" w:color="auto"/>
            </w:tcBorders>
            <w:vAlign w:val="center"/>
            <w:hideMark/>
          </w:tcPr>
          <w:p w:rsidR="00F27F69" w:rsidRPr="00F27F69" w:rsidRDefault="00F27F69" w:rsidP="00F27F69">
            <w:pPr>
              <w:spacing w:before="0" w:after="0" w:line="240" w:lineRule="auto"/>
              <w:ind w:firstLine="0"/>
              <w:contextualSpacing w:val="0"/>
              <w:jc w:val="left"/>
              <w:rPr>
                <w:b/>
                <w:bCs/>
                <w:sz w:val="24"/>
              </w:rPr>
            </w:pPr>
          </w:p>
        </w:tc>
        <w:tc>
          <w:tcPr>
            <w:tcW w:w="2358" w:type="dxa"/>
            <w:tcBorders>
              <w:top w:val="single" w:sz="4" w:space="0" w:color="auto"/>
              <w:left w:val="nil"/>
              <w:bottom w:val="single" w:sz="4" w:space="0" w:color="auto"/>
              <w:right w:val="single" w:sz="4" w:space="0" w:color="auto"/>
            </w:tcBorders>
            <w:shd w:val="clear" w:color="auto" w:fill="auto"/>
            <w:noWrap/>
            <w:vAlign w:val="bottom"/>
            <w:hideMark/>
          </w:tcPr>
          <w:p w:rsidR="00F27F69" w:rsidRPr="00F27F69" w:rsidRDefault="00F27F69" w:rsidP="00F27F69">
            <w:pPr>
              <w:spacing w:before="0" w:after="0" w:line="240" w:lineRule="auto"/>
              <w:ind w:firstLine="0"/>
              <w:contextualSpacing w:val="0"/>
              <w:jc w:val="center"/>
              <w:rPr>
                <w:b/>
                <w:bCs/>
                <w:i/>
                <w:iCs/>
                <w:sz w:val="24"/>
              </w:rPr>
            </w:pPr>
            <w:r w:rsidRPr="00F27F69">
              <w:rPr>
                <w:b/>
                <w:bCs/>
                <w:i/>
                <w:iCs/>
                <w:sz w:val="24"/>
              </w:rPr>
              <w:t xml:space="preserve"> (m2) </w:t>
            </w:r>
          </w:p>
        </w:tc>
        <w:tc>
          <w:tcPr>
            <w:tcW w:w="991" w:type="dxa"/>
            <w:tcBorders>
              <w:top w:val="single" w:sz="4" w:space="0" w:color="auto"/>
              <w:left w:val="nil"/>
              <w:bottom w:val="single" w:sz="4" w:space="0" w:color="auto"/>
              <w:right w:val="single" w:sz="4" w:space="0" w:color="auto"/>
            </w:tcBorders>
            <w:shd w:val="clear" w:color="auto" w:fill="auto"/>
            <w:noWrap/>
            <w:vAlign w:val="bottom"/>
            <w:hideMark/>
          </w:tcPr>
          <w:p w:rsidR="00F27F69" w:rsidRPr="00F27F69" w:rsidRDefault="00F27F69" w:rsidP="00F27F69">
            <w:pPr>
              <w:spacing w:before="0" w:after="0" w:line="240" w:lineRule="auto"/>
              <w:ind w:firstLine="0"/>
              <w:contextualSpacing w:val="0"/>
              <w:jc w:val="center"/>
              <w:rPr>
                <w:b/>
                <w:bCs/>
                <w:i/>
                <w:iCs/>
                <w:sz w:val="24"/>
              </w:rPr>
            </w:pPr>
            <w:r w:rsidRPr="00F27F69">
              <w:rPr>
                <w:b/>
                <w:bCs/>
                <w:i/>
                <w:iCs/>
                <w:sz w:val="24"/>
              </w:rPr>
              <w:t>(%)</w:t>
            </w:r>
          </w:p>
        </w:tc>
      </w:tr>
      <w:tr w:rsidR="00F27F69" w:rsidRPr="00F27F69" w:rsidTr="00F27F69">
        <w:trPr>
          <w:trHeight w:val="375"/>
        </w:trPr>
        <w:tc>
          <w:tcPr>
            <w:tcW w:w="841" w:type="dxa"/>
            <w:tcBorders>
              <w:top w:val="nil"/>
              <w:left w:val="single" w:sz="4" w:space="0" w:color="auto"/>
              <w:bottom w:val="single" w:sz="4" w:space="0" w:color="auto"/>
              <w:right w:val="single" w:sz="4" w:space="0" w:color="auto"/>
            </w:tcBorders>
            <w:shd w:val="clear" w:color="auto" w:fill="auto"/>
            <w:noWrap/>
            <w:vAlign w:val="center"/>
            <w:hideMark/>
          </w:tcPr>
          <w:p w:rsidR="00F27F69" w:rsidRPr="00F27F69" w:rsidRDefault="00F27F69" w:rsidP="00F27F69">
            <w:pPr>
              <w:spacing w:before="0" w:after="0" w:line="240" w:lineRule="auto"/>
              <w:ind w:firstLine="0"/>
              <w:contextualSpacing w:val="0"/>
              <w:jc w:val="center"/>
              <w:rPr>
                <w:sz w:val="24"/>
              </w:rPr>
            </w:pPr>
            <w:r w:rsidRPr="00F27F69">
              <w:rPr>
                <w:sz w:val="24"/>
              </w:rPr>
              <w:t>1</w:t>
            </w:r>
          </w:p>
        </w:tc>
        <w:tc>
          <w:tcPr>
            <w:tcW w:w="5050" w:type="dxa"/>
            <w:tcBorders>
              <w:top w:val="nil"/>
              <w:left w:val="nil"/>
              <w:bottom w:val="single" w:sz="4" w:space="0" w:color="auto"/>
              <w:right w:val="single" w:sz="4" w:space="0" w:color="auto"/>
            </w:tcBorders>
            <w:shd w:val="clear" w:color="auto" w:fill="auto"/>
            <w:noWrap/>
            <w:vAlign w:val="center"/>
            <w:hideMark/>
          </w:tcPr>
          <w:p w:rsidR="00F27F69" w:rsidRPr="00F27F69" w:rsidRDefault="00F27F69" w:rsidP="00F27F69">
            <w:pPr>
              <w:spacing w:before="0" w:after="0" w:line="240" w:lineRule="auto"/>
              <w:ind w:firstLine="0"/>
              <w:contextualSpacing w:val="0"/>
              <w:jc w:val="left"/>
              <w:rPr>
                <w:sz w:val="24"/>
              </w:rPr>
            </w:pPr>
            <w:r w:rsidRPr="00F27F69">
              <w:rPr>
                <w:sz w:val="24"/>
              </w:rPr>
              <w:t>Đất đơn vị ở</w:t>
            </w:r>
          </w:p>
        </w:tc>
        <w:tc>
          <w:tcPr>
            <w:tcW w:w="2358" w:type="dxa"/>
            <w:tcBorders>
              <w:top w:val="nil"/>
              <w:left w:val="nil"/>
              <w:bottom w:val="single" w:sz="4" w:space="0" w:color="auto"/>
              <w:right w:val="single" w:sz="4" w:space="0" w:color="auto"/>
            </w:tcBorders>
            <w:shd w:val="clear" w:color="auto" w:fill="auto"/>
            <w:noWrap/>
            <w:vAlign w:val="bottom"/>
            <w:hideMark/>
          </w:tcPr>
          <w:p w:rsidR="00F27F69" w:rsidRPr="00F27F69" w:rsidRDefault="00F27F69" w:rsidP="00F27F69">
            <w:pPr>
              <w:spacing w:before="0" w:after="0" w:line="240" w:lineRule="auto"/>
              <w:ind w:firstLine="0"/>
              <w:contextualSpacing w:val="0"/>
              <w:jc w:val="center"/>
              <w:rPr>
                <w:sz w:val="24"/>
              </w:rPr>
            </w:pPr>
            <w:r w:rsidRPr="00F27F69">
              <w:rPr>
                <w:sz w:val="24"/>
              </w:rPr>
              <w:t xml:space="preserve">            192,6   </w:t>
            </w:r>
          </w:p>
        </w:tc>
        <w:tc>
          <w:tcPr>
            <w:tcW w:w="991" w:type="dxa"/>
            <w:tcBorders>
              <w:top w:val="nil"/>
              <w:left w:val="nil"/>
              <w:bottom w:val="single" w:sz="4" w:space="0" w:color="auto"/>
              <w:right w:val="single" w:sz="4" w:space="0" w:color="auto"/>
            </w:tcBorders>
            <w:shd w:val="clear" w:color="auto" w:fill="auto"/>
            <w:noWrap/>
            <w:vAlign w:val="bottom"/>
            <w:hideMark/>
          </w:tcPr>
          <w:p w:rsidR="00F27F69" w:rsidRPr="00F27F69" w:rsidRDefault="00F27F69" w:rsidP="00F27F69">
            <w:pPr>
              <w:spacing w:before="0" w:after="0" w:line="240" w:lineRule="auto"/>
              <w:ind w:firstLine="0"/>
              <w:contextualSpacing w:val="0"/>
              <w:jc w:val="center"/>
              <w:rPr>
                <w:sz w:val="24"/>
              </w:rPr>
            </w:pPr>
            <w:r w:rsidRPr="00F27F69">
              <w:rPr>
                <w:sz w:val="24"/>
              </w:rPr>
              <w:t>0,3</w:t>
            </w:r>
          </w:p>
        </w:tc>
      </w:tr>
      <w:tr w:rsidR="00F27F69" w:rsidRPr="00F27F69" w:rsidTr="00F27F69">
        <w:trPr>
          <w:trHeight w:val="375"/>
        </w:trPr>
        <w:tc>
          <w:tcPr>
            <w:tcW w:w="841" w:type="dxa"/>
            <w:tcBorders>
              <w:top w:val="nil"/>
              <w:left w:val="single" w:sz="4" w:space="0" w:color="auto"/>
              <w:bottom w:val="single" w:sz="4" w:space="0" w:color="auto"/>
              <w:right w:val="single" w:sz="4" w:space="0" w:color="auto"/>
            </w:tcBorders>
            <w:shd w:val="clear" w:color="auto" w:fill="auto"/>
            <w:noWrap/>
            <w:vAlign w:val="center"/>
            <w:hideMark/>
          </w:tcPr>
          <w:p w:rsidR="00F27F69" w:rsidRPr="00F27F69" w:rsidRDefault="00F27F69" w:rsidP="00F27F69">
            <w:pPr>
              <w:spacing w:before="0" w:after="0" w:line="240" w:lineRule="auto"/>
              <w:ind w:firstLine="0"/>
              <w:contextualSpacing w:val="0"/>
              <w:jc w:val="center"/>
              <w:rPr>
                <w:sz w:val="24"/>
              </w:rPr>
            </w:pPr>
            <w:r w:rsidRPr="00F27F69">
              <w:rPr>
                <w:sz w:val="24"/>
              </w:rPr>
              <w:t>2</w:t>
            </w:r>
          </w:p>
        </w:tc>
        <w:tc>
          <w:tcPr>
            <w:tcW w:w="5050" w:type="dxa"/>
            <w:tcBorders>
              <w:top w:val="nil"/>
              <w:left w:val="nil"/>
              <w:bottom w:val="single" w:sz="4" w:space="0" w:color="auto"/>
              <w:right w:val="single" w:sz="4" w:space="0" w:color="auto"/>
            </w:tcBorders>
            <w:shd w:val="clear" w:color="auto" w:fill="auto"/>
            <w:noWrap/>
            <w:vAlign w:val="center"/>
            <w:hideMark/>
          </w:tcPr>
          <w:p w:rsidR="00F27F69" w:rsidRPr="00F27F69" w:rsidRDefault="00F27F69" w:rsidP="00F27F69">
            <w:pPr>
              <w:spacing w:before="0" w:after="0" w:line="240" w:lineRule="auto"/>
              <w:ind w:firstLine="0"/>
              <w:contextualSpacing w:val="0"/>
              <w:jc w:val="left"/>
              <w:rPr>
                <w:sz w:val="24"/>
              </w:rPr>
            </w:pPr>
            <w:r w:rsidRPr="00F27F69">
              <w:rPr>
                <w:sz w:val="24"/>
              </w:rPr>
              <w:t>Đất dịch vụ - công cộng</w:t>
            </w:r>
          </w:p>
        </w:tc>
        <w:tc>
          <w:tcPr>
            <w:tcW w:w="2358" w:type="dxa"/>
            <w:tcBorders>
              <w:top w:val="nil"/>
              <w:left w:val="nil"/>
              <w:bottom w:val="single" w:sz="4" w:space="0" w:color="auto"/>
              <w:right w:val="single" w:sz="4" w:space="0" w:color="auto"/>
            </w:tcBorders>
            <w:shd w:val="clear" w:color="auto" w:fill="auto"/>
            <w:noWrap/>
            <w:vAlign w:val="bottom"/>
            <w:hideMark/>
          </w:tcPr>
          <w:p w:rsidR="00F27F69" w:rsidRPr="00F27F69" w:rsidRDefault="00F27F69" w:rsidP="00F27F69">
            <w:pPr>
              <w:spacing w:before="0" w:after="0" w:line="240" w:lineRule="auto"/>
              <w:ind w:firstLine="0"/>
              <w:contextualSpacing w:val="0"/>
              <w:jc w:val="center"/>
              <w:rPr>
                <w:sz w:val="24"/>
              </w:rPr>
            </w:pPr>
            <w:r w:rsidRPr="00F27F69">
              <w:rPr>
                <w:sz w:val="24"/>
              </w:rPr>
              <w:t xml:space="preserve">        10.755,5   </w:t>
            </w:r>
          </w:p>
        </w:tc>
        <w:tc>
          <w:tcPr>
            <w:tcW w:w="991" w:type="dxa"/>
            <w:tcBorders>
              <w:top w:val="nil"/>
              <w:left w:val="nil"/>
              <w:bottom w:val="single" w:sz="4" w:space="0" w:color="auto"/>
              <w:right w:val="single" w:sz="4" w:space="0" w:color="auto"/>
            </w:tcBorders>
            <w:shd w:val="clear" w:color="auto" w:fill="auto"/>
            <w:noWrap/>
            <w:vAlign w:val="bottom"/>
            <w:hideMark/>
          </w:tcPr>
          <w:p w:rsidR="00F27F69" w:rsidRPr="00F27F69" w:rsidRDefault="00F27F69" w:rsidP="00F27F69">
            <w:pPr>
              <w:spacing w:before="0" w:after="0" w:line="240" w:lineRule="auto"/>
              <w:ind w:firstLine="0"/>
              <w:contextualSpacing w:val="0"/>
              <w:jc w:val="center"/>
              <w:rPr>
                <w:sz w:val="24"/>
              </w:rPr>
            </w:pPr>
            <w:r w:rsidRPr="00F27F69">
              <w:rPr>
                <w:sz w:val="24"/>
              </w:rPr>
              <w:t>15,1</w:t>
            </w:r>
          </w:p>
        </w:tc>
      </w:tr>
      <w:tr w:rsidR="00F27F69" w:rsidRPr="00F27F69" w:rsidTr="00F27F69">
        <w:trPr>
          <w:trHeight w:val="375"/>
        </w:trPr>
        <w:tc>
          <w:tcPr>
            <w:tcW w:w="841" w:type="dxa"/>
            <w:tcBorders>
              <w:top w:val="nil"/>
              <w:left w:val="single" w:sz="4" w:space="0" w:color="auto"/>
              <w:bottom w:val="single" w:sz="4" w:space="0" w:color="auto"/>
              <w:right w:val="single" w:sz="4" w:space="0" w:color="auto"/>
            </w:tcBorders>
            <w:shd w:val="clear" w:color="auto" w:fill="auto"/>
            <w:noWrap/>
            <w:vAlign w:val="center"/>
            <w:hideMark/>
          </w:tcPr>
          <w:p w:rsidR="00F27F69" w:rsidRPr="00F27F69" w:rsidRDefault="00F27F69" w:rsidP="00F27F69">
            <w:pPr>
              <w:spacing w:before="0" w:after="0" w:line="240" w:lineRule="auto"/>
              <w:ind w:firstLine="0"/>
              <w:contextualSpacing w:val="0"/>
              <w:jc w:val="center"/>
              <w:rPr>
                <w:sz w:val="24"/>
              </w:rPr>
            </w:pPr>
            <w:r w:rsidRPr="00F27F69">
              <w:rPr>
                <w:sz w:val="24"/>
              </w:rPr>
              <w:t>3</w:t>
            </w:r>
          </w:p>
        </w:tc>
        <w:tc>
          <w:tcPr>
            <w:tcW w:w="5050" w:type="dxa"/>
            <w:tcBorders>
              <w:top w:val="nil"/>
              <w:left w:val="nil"/>
              <w:bottom w:val="single" w:sz="4" w:space="0" w:color="auto"/>
              <w:right w:val="single" w:sz="4" w:space="0" w:color="auto"/>
            </w:tcBorders>
            <w:shd w:val="clear" w:color="auto" w:fill="auto"/>
            <w:noWrap/>
            <w:vAlign w:val="center"/>
            <w:hideMark/>
          </w:tcPr>
          <w:p w:rsidR="00F27F69" w:rsidRPr="00F27F69" w:rsidRDefault="00F27F69" w:rsidP="00F27F69">
            <w:pPr>
              <w:spacing w:before="0" w:after="0" w:line="240" w:lineRule="auto"/>
              <w:ind w:firstLine="0"/>
              <w:contextualSpacing w:val="0"/>
              <w:jc w:val="left"/>
              <w:rPr>
                <w:sz w:val="24"/>
              </w:rPr>
            </w:pPr>
            <w:r w:rsidRPr="00F27F69">
              <w:rPr>
                <w:sz w:val="24"/>
              </w:rPr>
              <w:t>Đất rừng sản xuất</w:t>
            </w:r>
          </w:p>
        </w:tc>
        <w:tc>
          <w:tcPr>
            <w:tcW w:w="2358" w:type="dxa"/>
            <w:tcBorders>
              <w:top w:val="nil"/>
              <w:left w:val="nil"/>
              <w:bottom w:val="single" w:sz="4" w:space="0" w:color="auto"/>
              <w:right w:val="single" w:sz="4" w:space="0" w:color="auto"/>
            </w:tcBorders>
            <w:shd w:val="clear" w:color="auto" w:fill="auto"/>
            <w:noWrap/>
            <w:vAlign w:val="bottom"/>
            <w:hideMark/>
          </w:tcPr>
          <w:p w:rsidR="00F27F69" w:rsidRPr="00F27F69" w:rsidRDefault="00F27F69" w:rsidP="00F27F69">
            <w:pPr>
              <w:spacing w:before="0" w:after="0" w:line="240" w:lineRule="auto"/>
              <w:ind w:firstLine="0"/>
              <w:contextualSpacing w:val="0"/>
              <w:jc w:val="center"/>
              <w:rPr>
                <w:sz w:val="24"/>
              </w:rPr>
            </w:pPr>
            <w:r w:rsidRPr="00F27F69">
              <w:rPr>
                <w:sz w:val="24"/>
              </w:rPr>
              <w:t xml:space="preserve">        43.933,3   </w:t>
            </w:r>
          </w:p>
        </w:tc>
        <w:tc>
          <w:tcPr>
            <w:tcW w:w="991" w:type="dxa"/>
            <w:tcBorders>
              <w:top w:val="nil"/>
              <w:left w:val="nil"/>
              <w:bottom w:val="single" w:sz="4" w:space="0" w:color="auto"/>
              <w:right w:val="single" w:sz="4" w:space="0" w:color="auto"/>
            </w:tcBorders>
            <w:shd w:val="clear" w:color="auto" w:fill="auto"/>
            <w:noWrap/>
            <w:vAlign w:val="bottom"/>
            <w:hideMark/>
          </w:tcPr>
          <w:p w:rsidR="00F27F69" w:rsidRPr="00F27F69" w:rsidRDefault="00F27F69" w:rsidP="00F27F69">
            <w:pPr>
              <w:spacing w:before="0" w:after="0" w:line="240" w:lineRule="auto"/>
              <w:ind w:firstLine="0"/>
              <w:contextualSpacing w:val="0"/>
              <w:jc w:val="center"/>
              <w:rPr>
                <w:sz w:val="24"/>
              </w:rPr>
            </w:pPr>
            <w:r w:rsidRPr="00F27F69">
              <w:rPr>
                <w:sz w:val="24"/>
              </w:rPr>
              <w:t>61,8</w:t>
            </w:r>
          </w:p>
        </w:tc>
      </w:tr>
      <w:tr w:rsidR="00F27F69" w:rsidRPr="00F27F69" w:rsidTr="00F27F69">
        <w:trPr>
          <w:trHeight w:val="375"/>
        </w:trPr>
        <w:tc>
          <w:tcPr>
            <w:tcW w:w="841" w:type="dxa"/>
            <w:tcBorders>
              <w:top w:val="nil"/>
              <w:left w:val="single" w:sz="4" w:space="0" w:color="auto"/>
              <w:bottom w:val="single" w:sz="4" w:space="0" w:color="auto"/>
              <w:right w:val="single" w:sz="4" w:space="0" w:color="auto"/>
            </w:tcBorders>
            <w:shd w:val="clear" w:color="auto" w:fill="auto"/>
            <w:noWrap/>
            <w:vAlign w:val="center"/>
            <w:hideMark/>
          </w:tcPr>
          <w:p w:rsidR="00F27F69" w:rsidRPr="00F27F69" w:rsidRDefault="00F27F69" w:rsidP="00F27F69">
            <w:pPr>
              <w:spacing w:before="0" w:after="0" w:line="240" w:lineRule="auto"/>
              <w:ind w:firstLine="0"/>
              <w:contextualSpacing w:val="0"/>
              <w:jc w:val="center"/>
              <w:rPr>
                <w:sz w:val="24"/>
              </w:rPr>
            </w:pPr>
            <w:r w:rsidRPr="00F27F69">
              <w:rPr>
                <w:sz w:val="24"/>
              </w:rPr>
              <w:lastRenderedPageBreak/>
              <w:t>4</w:t>
            </w:r>
          </w:p>
        </w:tc>
        <w:tc>
          <w:tcPr>
            <w:tcW w:w="5050" w:type="dxa"/>
            <w:tcBorders>
              <w:top w:val="nil"/>
              <w:left w:val="nil"/>
              <w:bottom w:val="single" w:sz="4" w:space="0" w:color="auto"/>
              <w:right w:val="single" w:sz="4" w:space="0" w:color="auto"/>
            </w:tcBorders>
            <w:shd w:val="clear" w:color="auto" w:fill="auto"/>
            <w:noWrap/>
            <w:vAlign w:val="center"/>
            <w:hideMark/>
          </w:tcPr>
          <w:p w:rsidR="00F27F69" w:rsidRPr="00F27F69" w:rsidRDefault="00F27F69" w:rsidP="00F27F69">
            <w:pPr>
              <w:spacing w:before="0" w:after="0" w:line="240" w:lineRule="auto"/>
              <w:ind w:firstLine="0"/>
              <w:contextualSpacing w:val="0"/>
              <w:jc w:val="left"/>
              <w:rPr>
                <w:sz w:val="24"/>
              </w:rPr>
            </w:pPr>
            <w:r w:rsidRPr="00F27F69">
              <w:rPr>
                <w:sz w:val="24"/>
              </w:rPr>
              <w:t>Đất nông nghiệp</w:t>
            </w:r>
          </w:p>
        </w:tc>
        <w:tc>
          <w:tcPr>
            <w:tcW w:w="2358" w:type="dxa"/>
            <w:tcBorders>
              <w:top w:val="nil"/>
              <w:left w:val="nil"/>
              <w:bottom w:val="single" w:sz="4" w:space="0" w:color="auto"/>
              <w:right w:val="single" w:sz="4" w:space="0" w:color="auto"/>
            </w:tcBorders>
            <w:shd w:val="clear" w:color="auto" w:fill="auto"/>
            <w:noWrap/>
            <w:vAlign w:val="bottom"/>
            <w:hideMark/>
          </w:tcPr>
          <w:p w:rsidR="00F27F69" w:rsidRPr="00F27F69" w:rsidRDefault="00F27F69" w:rsidP="00F27F69">
            <w:pPr>
              <w:spacing w:before="0" w:after="0" w:line="240" w:lineRule="auto"/>
              <w:ind w:firstLine="0"/>
              <w:contextualSpacing w:val="0"/>
              <w:jc w:val="center"/>
              <w:rPr>
                <w:sz w:val="24"/>
              </w:rPr>
            </w:pPr>
            <w:r w:rsidRPr="00F27F69">
              <w:rPr>
                <w:sz w:val="24"/>
              </w:rPr>
              <w:t xml:space="preserve">          6.714,9   </w:t>
            </w:r>
          </w:p>
        </w:tc>
        <w:tc>
          <w:tcPr>
            <w:tcW w:w="991" w:type="dxa"/>
            <w:tcBorders>
              <w:top w:val="nil"/>
              <w:left w:val="nil"/>
              <w:bottom w:val="single" w:sz="4" w:space="0" w:color="auto"/>
              <w:right w:val="single" w:sz="4" w:space="0" w:color="auto"/>
            </w:tcBorders>
            <w:shd w:val="clear" w:color="auto" w:fill="auto"/>
            <w:noWrap/>
            <w:vAlign w:val="bottom"/>
            <w:hideMark/>
          </w:tcPr>
          <w:p w:rsidR="00F27F69" w:rsidRPr="00F27F69" w:rsidRDefault="00F27F69" w:rsidP="00F27F69">
            <w:pPr>
              <w:spacing w:before="0" w:after="0" w:line="240" w:lineRule="auto"/>
              <w:ind w:firstLine="0"/>
              <w:contextualSpacing w:val="0"/>
              <w:jc w:val="center"/>
              <w:rPr>
                <w:sz w:val="24"/>
              </w:rPr>
            </w:pPr>
            <w:r w:rsidRPr="00F27F69">
              <w:rPr>
                <w:sz w:val="24"/>
              </w:rPr>
              <w:t>9,4</w:t>
            </w:r>
          </w:p>
        </w:tc>
      </w:tr>
      <w:tr w:rsidR="00F27F69" w:rsidRPr="00F27F69" w:rsidTr="00F27F69">
        <w:trPr>
          <w:trHeight w:val="375"/>
        </w:trPr>
        <w:tc>
          <w:tcPr>
            <w:tcW w:w="841" w:type="dxa"/>
            <w:tcBorders>
              <w:top w:val="nil"/>
              <w:left w:val="single" w:sz="4" w:space="0" w:color="auto"/>
              <w:bottom w:val="single" w:sz="4" w:space="0" w:color="auto"/>
              <w:right w:val="single" w:sz="4" w:space="0" w:color="auto"/>
            </w:tcBorders>
            <w:shd w:val="clear" w:color="auto" w:fill="auto"/>
            <w:noWrap/>
            <w:vAlign w:val="center"/>
            <w:hideMark/>
          </w:tcPr>
          <w:p w:rsidR="00F27F69" w:rsidRPr="00F27F69" w:rsidRDefault="00F27F69" w:rsidP="00F27F69">
            <w:pPr>
              <w:spacing w:before="0" w:after="0" w:line="240" w:lineRule="auto"/>
              <w:ind w:firstLine="0"/>
              <w:contextualSpacing w:val="0"/>
              <w:jc w:val="center"/>
              <w:rPr>
                <w:sz w:val="24"/>
              </w:rPr>
            </w:pPr>
            <w:r w:rsidRPr="00F27F69">
              <w:rPr>
                <w:sz w:val="24"/>
              </w:rPr>
              <w:t>5</w:t>
            </w:r>
          </w:p>
        </w:tc>
        <w:tc>
          <w:tcPr>
            <w:tcW w:w="5050" w:type="dxa"/>
            <w:tcBorders>
              <w:top w:val="nil"/>
              <w:left w:val="nil"/>
              <w:bottom w:val="single" w:sz="4" w:space="0" w:color="auto"/>
              <w:right w:val="single" w:sz="4" w:space="0" w:color="auto"/>
            </w:tcBorders>
            <w:shd w:val="clear" w:color="auto" w:fill="auto"/>
            <w:noWrap/>
            <w:vAlign w:val="center"/>
            <w:hideMark/>
          </w:tcPr>
          <w:p w:rsidR="00F27F69" w:rsidRPr="00F27F69" w:rsidRDefault="00F27F69" w:rsidP="00F27F69">
            <w:pPr>
              <w:spacing w:before="0" w:after="0" w:line="240" w:lineRule="auto"/>
              <w:ind w:firstLine="0"/>
              <w:contextualSpacing w:val="0"/>
              <w:jc w:val="left"/>
              <w:rPr>
                <w:sz w:val="24"/>
              </w:rPr>
            </w:pPr>
            <w:r w:rsidRPr="00F27F69">
              <w:rPr>
                <w:sz w:val="24"/>
              </w:rPr>
              <w:t>Đất mặt nước ( sông, suối…)</w:t>
            </w:r>
          </w:p>
        </w:tc>
        <w:tc>
          <w:tcPr>
            <w:tcW w:w="2358" w:type="dxa"/>
            <w:tcBorders>
              <w:top w:val="nil"/>
              <w:left w:val="nil"/>
              <w:bottom w:val="single" w:sz="4" w:space="0" w:color="auto"/>
              <w:right w:val="single" w:sz="4" w:space="0" w:color="auto"/>
            </w:tcBorders>
            <w:shd w:val="clear" w:color="auto" w:fill="auto"/>
            <w:noWrap/>
            <w:vAlign w:val="bottom"/>
            <w:hideMark/>
          </w:tcPr>
          <w:p w:rsidR="00F27F69" w:rsidRPr="00F27F69" w:rsidRDefault="00F27F69" w:rsidP="00F27F69">
            <w:pPr>
              <w:spacing w:before="0" w:after="0" w:line="240" w:lineRule="auto"/>
              <w:ind w:firstLine="0"/>
              <w:contextualSpacing w:val="0"/>
              <w:jc w:val="center"/>
              <w:rPr>
                <w:sz w:val="24"/>
              </w:rPr>
            </w:pPr>
            <w:r w:rsidRPr="00F27F69">
              <w:rPr>
                <w:sz w:val="24"/>
              </w:rPr>
              <w:t xml:space="preserve">            178,1   </w:t>
            </w:r>
          </w:p>
        </w:tc>
        <w:tc>
          <w:tcPr>
            <w:tcW w:w="991" w:type="dxa"/>
            <w:tcBorders>
              <w:top w:val="nil"/>
              <w:left w:val="nil"/>
              <w:bottom w:val="single" w:sz="4" w:space="0" w:color="auto"/>
              <w:right w:val="single" w:sz="4" w:space="0" w:color="auto"/>
            </w:tcBorders>
            <w:shd w:val="clear" w:color="auto" w:fill="auto"/>
            <w:noWrap/>
            <w:vAlign w:val="bottom"/>
            <w:hideMark/>
          </w:tcPr>
          <w:p w:rsidR="00F27F69" w:rsidRPr="00F27F69" w:rsidRDefault="00F27F69" w:rsidP="00F27F69">
            <w:pPr>
              <w:spacing w:before="0" w:after="0" w:line="240" w:lineRule="auto"/>
              <w:ind w:firstLine="0"/>
              <w:contextualSpacing w:val="0"/>
              <w:jc w:val="center"/>
              <w:rPr>
                <w:sz w:val="24"/>
              </w:rPr>
            </w:pPr>
            <w:r w:rsidRPr="00F27F69">
              <w:rPr>
                <w:sz w:val="24"/>
              </w:rPr>
              <w:t>0,3</w:t>
            </w:r>
          </w:p>
        </w:tc>
      </w:tr>
      <w:tr w:rsidR="00F27F69" w:rsidRPr="00F27F69" w:rsidTr="00F27F69">
        <w:trPr>
          <w:trHeight w:val="375"/>
        </w:trPr>
        <w:tc>
          <w:tcPr>
            <w:tcW w:w="841" w:type="dxa"/>
            <w:tcBorders>
              <w:top w:val="nil"/>
              <w:left w:val="single" w:sz="4" w:space="0" w:color="auto"/>
              <w:bottom w:val="single" w:sz="4" w:space="0" w:color="auto"/>
              <w:right w:val="single" w:sz="4" w:space="0" w:color="auto"/>
            </w:tcBorders>
            <w:shd w:val="clear" w:color="auto" w:fill="auto"/>
            <w:noWrap/>
            <w:vAlign w:val="center"/>
            <w:hideMark/>
          </w:tcPr>
          <w:p w:rsidR="00F27F69" w:rsidRPr="00F27F69" w:rsidRDefault="00F27F69" w:rsidP="00F27F69">
            <w:pPr>
              <w:spacing w:before="0" w:after="0" w:line="240" w:lineRule="auto"/>
              <w:ind w:firstLine="0"/>
              <w:contextualSpacing w:val="0"/>
              <w:jc w:val="center"/>
              <w:rPr>
                <w:sz w:val="24"/>
              </w:rPr>
            </w:pPr>
            <w:r w:rsidRPr="00F27F69">
              <w:rPr>
                <w:sz w:val="24"/>
              </w:rPr>
              <w:t>6</w:t>
            </w:r>
          </w:p>
        </w:tc>
        <w:tc>
          <w:tcPr>
            <w:tcW w:w="5050" w:type="dxa"/>
            <w:tcBorders>
              <w:top w:val="nil"/>
              <w:left w:val="nil"/>
              <w:bottom w:val="single" w:sz="4" w:space="0" w:color="auto"/>
              <w:right w:val="single" w:sz="4" w:space="0" w:color="auto"/>
            </w:tcBorders>
            <w:shd w:val="clear" w:color="auto" w:fill="auto"/>
            <w:noWrap/>
            <w:vAlign w:val="center"/>
            <w:hideMark/>
          </w:tcPr>
          <w:p w:rsidR="00F27F69" w:rsidRPr="00F27F69" w:rsidRDefault="00F27F69" w:rsidP="00F27F69">
            <w:pPr>
              <w:spacing w:before="0" w:after="0" w:line="240" w:lineRule="auto"/>
              <w:ind w:firstLine="0"/>
              <w:contextualSpacing w:val="0"/>
              <w:jc w:val="left"/>
              <w:rPr>
                <w:sz w:val="24"/>
              </w:rPr>
            </w:pPr>
            <w:r w:rsidRPr="00F27F69">
              <w:rPr>
                <w:sz w:val="24"/>
              </w:rPr>
              <w:t>Đất giao thông</w:t>
            </w:r>
          </w:p>
        </w:tc>
        <w:tc>
          <w:tcPr>
            <w:tcW w:w="2358" w:type="dxa"/>
            <w:tcBorders>
              <w:top w:val="nil"/>
              <w:left w:val="nil"/>
              <w:bottom w:val="single" w:sz="4" w:space="0" w:color="auto"/>
              <w:right w:val="single" w:sz="4" w:space="0" w:color="auto"/>
            </w:tcBorders>
            <w:shd w:val="clear" w:color="auto" w:fill="auto"/>
            <w:noWrap/>
            <w:vAlign w:val="bottom"/>
            <w:hideMark/>
          </w:tcPr>
          <w:p w:rsidR="00F27F69" w:rsidRPr="00F27F69" w:rsidRDefault="00F27F69" w:rsidP="00F27F69">
            <w:pPr>
              <w:spacing w:before="0" w:after="0" w:line="240" w:lineRule="auto"/>
              <w:ind w:firstLine="0"/>
              <w:contextualSpacing w:val="0"/>
              <w:jc w:val="center"/>
              <w:rPr>
                <w:sz w:val="24"/>
              </w:rPr>
            </w:pPr>
            <w:r w:rsidRPr="00F27F69">
              <w:rPr>
                <w:sz w:val="24"/>
              </w:rPr>
              <w:t xml:space="preserve">          9.349,1   </w:t>
            </w:r>
          </w:p>
        </w:tc>
        <w:tc>
          <w:tcPr>
            <w:tcW w:w="991" w:type="dxa"/>
            <w:tcBorders>
              <w:top w:val="nil"/>
              <w:left w:val="nil"/>
              <w:bottom w:val="single" w:sz="4" w:space="0" w:color="auto"/>
              <w:right w:val="single" w:sz="4" w:space="0" w:color="auto"/>
            </w:tcBorders>
            <w:shd w:val="clear" w:color="auto" w:fill="auto"/>
            <w:noWrap/>
            <w:vAlign w:val="bottom"/>
            <w:hideMark/>
          </w:tcPr>
          <w:p w:rsidR="00F27F69" w:rsidRPr="00F27F69" w:rsidRDefault="00F27F69" w:rsidP="00F27F69">
            <w:pPr>
              <w:spacing w:before="0" w:after="0" w:line="240" w:lineRule="auto"/>
              <w:ind w:firstLine="0"/>
              <w:contextualSpacing w:val="0"/>
              <w:jc w:val="center"/>
              <w:rPr>
                <w:sz w:val="24"/>
              </w:rPr>
            </w:pPr>
            <w:r w:rsidRPr="00F27F69">
              <w:rPr>
                <w:sz w:val="24"/>
              </w:rPr>
              <w:t>13,1</w:t>
            </w:r>
          </w:p>
        </w:tc>
      </w:tr>
      <w:tr w:rsidR="00F27F69" w:rsidRPr="00F27F69" w:rsidTr="00F27F69">
        <w:trPr>
          <w:trHeight w:val="375"/>
        </w:trPr>
        <w:tc>
          <w:tcPr>
            <w:tcW w:w="841" w:type="dxa"/>
            <w:tcBorders>
              <w:top w:val="nil"/>
              <w:left w:val="single" w:sz="4" w:space="0" w:color="auto"/>
              <w:bottom w:val="single" w:sz="4" w:space="0" w:color="auto"/>
              <w:right w:val="single" w:sz="4" w:space="0" w:color="auto"/>
            </w:tcBorders>
            <w:shd w:val="clear" w:color="auto" w:fill="auto"/>
            <w:noWrap/>
            <w:vAlign w:val="center"/>
            <w:hideMark/>
          </w:tcPr>
          <w:p w:rsidR="00F27F69" w:rsidRPr="00F27F69" w:rsidRDefault="00F27F69" w:rsidP="00F27F69">
            <w:pPr>
              <w:spacing w:before="0" w:after="0" w:line="240" w:lineRule="auto"/>
              <w:ind w:firstLine="0"/>
              <w:contextualSpacing w:val="0"/>
              <w:jc w:val="center"/>
              <w:rPr>
                <w:b/>
                <w:bCs/>
                <w:sz w:val="24"/>
              </w:rPr>
            </w:pPr>
            <w:r w:rsidRPr="00F27F69">
              <w:rPr>
                <w:b/>
                <w:bCs/>
                <w:sz w:val="24"/>
              </w:rPr>
              <w:t>7</w:t>
            </w:r>
          </w:p>
        </w:tc>
        <w:tc>
          <w:tcPr>
            <w:tcW w:w="5050" w:type="dxa"/>
            <w:tcBorders>
              <w:top w:val="nil"/>
              <w:left w:val="nil"/>
              <w:bottom w:val="single" w:sz="4" w:space="0" w:color="auto"/>
              <w:right w:val="single" w:sz="4" w:space="0" w:color="auto"/>
            </w:tcBorders>
            <w:shd w:val="clear" w:color="auto" w:fill="auto"/>
            <w:noWrap/>
            <w:vAlign w:val="center"/>
            <w:hideMark/>
          </w:tcPr>
          <w:p w:rsidR="00F27F69" w:rsidRPr="00F27F69" w:rsidRDefault="00F27F69" w:rsidP="00F27F69">
            <w:pPr>
              <w:spacing w:before="0" w:after="0" w:line="240" w:lineRule="auto"/>
              <w:ind w:firstLine="0"/>
              <w:contextualSpacing w:val="0"/>
              <w:jc w:val="left"/>
              <w:rPr>
                <w:b/>
                <w:bCs/>
                <w:sz w:val="24"/>
              </w:rPr>
            </w:pPr>
            <w:r w:rsidRPr="00F27F69">
              <w:rPr>
                <w:b/>
                <w:bCs/>
                <w:sz w:val="24"/>
              </w:rPr>
              <w:t>Tổng</w:t>
            </w:r>
          </w:p>
        </w:tc>
        <w:tc>
          <w:tcPr>
            <w:tcW w:w="2358" w:type="dxa"/>
            <w:tcBorders>
              <w:top w:val="nil"/>
              <w:left w:val="nil"/>
              <w:bottom w:val="single" w:sz="4" w:space="0" w:color="auto"/>
              <w:right w:val="single" w:sz="4" w:space="0" w:color="auto"/>
            </w:tcBorders>
            <w:shd w:val="clear" w:color="auto" w:fill="auto"/>
            <w:noWrap/>
            <w:vAlign w:val="bottom"/>
            <w:hideMark/>
          </w:tcPr>
          <w:p w:rsidR="00F27F69" w:rsidRPr="00F27F69" w:rsidRDefault="00F27F69" w:rsidP="00F27F69">
            <w:pPr>
              <w:spacing w:before="0" w:after="0" w:line="240" w:lineRule="auto"/>
              <w:ind w:firstLine="0"/>
              <w:contextualSpacing w:val="0"/>
              <w:jc w:val="center"/>
              <w:rPr>
                <w:b/>
                <w:bCs/>
                <w:sz w:val="24"/>
              </w:rPr>
            </w:pPr>
            <w:r w:rsidRPr="00F27F69">
              <w:rPr>
                <w:b/>
                <w:bCs/>
                <w:sz w:val="24"/>
              </w:rPr>
              <w:t xml:space="preserve">       71.123,5   </w:t>
            </w:r>
          </w:p>
        </w:tc>
        <w:tc>
          <w:tcPr>
            <w:tcW w:w="991" w:type="dxa"/>
            <w:tcBorders>
              <w:top w:val="nil"/>
              <w:left w:val="nil"/>
              <w:bottom w:val="single" w:sz="4" w:space="0" w:color="auto"/>
              <w:right w:val="single" w:sz="4" w:space="0" w:color="auto"/>
            </w:tcBorders>
            <w:shd w:val="clear" w:color="auto" w:fill="auto"/>
            <w:noWrap/>
            <w:vAlign w:val="bottom"/>
            <w:hideMark/>
          </w:tcPr>
          <w:p w:rsidR="00F27F69" w:rsidRPr="00F27F69" w:rsidRDefault="00F27F69" w:rsidP="00F27F69">
            <w:pPr>
              <w:spacing w:before="0" w:after="0" w:line="240" w:lineRule="auto"/>
              <w:ind w:firstLine="0"/>
              <w:contextualSpacing w:val="0"/>
              <w:jc w:val="center"/>
              <w:rPr>
                <w:b/>
                <w:bCs/>
                <w:sz w:val="24"/>
              </w:rPr>
            </w:pPr>
            <w:r w:rsidRPr="00F27F69">
              <w:rPr>
                <w:b/>
                <w:bCs/>
                <w:sz w:val="24"/>
              </w:rPr>
              <w:t>100,0</w:t>
            </w:r>
          </w:p>
        </w:tc>
      </w:tr>
    </w:tbl>
    <w:p w:rsidR="00E447C6" w:rsidRDefault="00E447C6" w:rsidP="00F27F69">
      <w:pPr>
        <w:ind w:firstLine="0"/>
        <w:rPr>
          <w:i/>
          <w:iCs/>
        </w:rPr>
      </w:pPr>
    </w:p>
    <w:p w:rsidR="00C00C2B" w:rsidRPr="00DC4554" w:rsidRDefault="00307EF1" w:rsidP="005113CD">
      <w:pPr>
        <w:pStyle w:val="Heading3"/>
        <w:keepNext w:val="0"/>
      </w:pPr>
      <w:bookmarkStart w:id="43" w:name="_Toc83167460"/>
      <w:bookmarkStart w:id="44" w:name="_Toc180082031"/>
      <w:r w:rsidRPr="00DC4554">
        <w:t xml:space="preserve">1.3. </w:t>
      </w:r>
      <w:r w:rsidR="00C00C2B" w:rsidRPr="00DC4554">
        <w:t>Rà soát quy hoạch ba loại rừng</w:t>
      </w:r>
      <w:bookmarkEnd w:id="43"/>
      <w:bookmarkEnd w:id="44"/>
    </w:p>
    <w:p w:rsidR="00C00C2B" w:rsidRPr="00DC4554" w:rsidRDefault="00C00C2B" w:rsidP="005113CD">
      <w:r w:rsidRPr="00DC4554">
        <w:t xml:space="preserve">Đối chiếu với bản đồ Quy hoạch 3 loại rừng theo Quyết định số 687/QĐ-UBND ngày 24/4/2020 của Ủy ban nhân dân tỉnh về phê duyệt Đề án rà soát, điều chỉnh ranh giới ba loại rừng tỉnh Lạng Sơn đến năm 2030, phạm vi điều chỉnh </w:t>
      </w:r>
      <w:r w:rsidR="00002C5D">
        <w:t>cục bộ</w:t>
      </w:r>
      <w:r w:rsidR="00F27F69">
        <w:t xml:space="preserve"> k</w:t>
      </w:r>
      <w:r w:rsidR="00002C5D">
        <w:t xml:space="preserve"> không thuộc ranh giới 3 loại rừng theo quy định.</w:t>
      </w:r>
    </w:p>
    <w:p w:rsidR="00D85434" w:rsidRPr="00DC4554" w:rsidRDefault="00307EF1" w:rsidP="005113CD">
      <w:pPr>
        <w:pStyle w:val="Heading3"/>
        <w:keepNext w:val="0"/>
      </w:pPr>
      <w:bookmarkStart w:id="45" w:name="_Toc83167461"/>
      <w:bookmarkStart w:id="46" w:name="_Toc180082032"/>
      <w:r w:rsidRPr="00DC4554">
        <w:t xml:space="preserve">1.4. </w:t>
      </w:r>
      <w:r w:rsidR="00D85434" w:rsidRPr="00DC4554">
        <w:t>Hiện trạng dân số, lao động và phân bố dân cư khu vực điều chỉnh</w:t>
      </w:r>
      <w:bookmarkEnd w:id="45"/>
      <w:bookmarkEnd w:id="46"/>
      <w:r w:rsidR="00D85434" w:rsidRPr="00DC4554">
        <w:t xml:space="preserve"> </w:t>
      </w:r>
    </w:p>
    <w:p w:rsidR="00D85434" w:rsidRPr="00DC4554" w:rsidRDefault="00882618" w:rsidP="005113CD">
      <w:r w:rsidRPr="00DC4554">
        <w:t xml:space="preserve">Trong </w:t>
      </w:r>
      <w:r w:rsidR="00A43EDA" w:rsidRPr="00DC4554">
        <w:t xml:space="preserve">các </w:t>
      </w:r>
      <w:r w:rsidRPr="00DC4554">
        <w:t>khu vực điều chỉnh</w:t>
      </w:r>
      <w:r w:rsidR="00172D48" w:rsidRPr="00DC4554">
        <w:t xml:space="preserve"> cục bộ</w:t>
      </w:r>
      <w:r w:rsidR="00B817C0">
        <w:t xml:space="preserve"> không có dân cư hiện trạng sinh sống. Dân cư hiện trạng bám</w:t>
      </w:r>
      <w:r w:rsidR="00A43EDA" w:rsidRPr="00DC4554">
        <w:t xml:space="preserve"> </w:t>
      </w:r>
      <w:r w:rsidR="00172D48" w:rsidRPr="00DC4554">
        <w:t>dọc theo</w:t>
      </w:r>
      <w:r w:rsidR="00A43EDA" w:rsidRPr="00DC4554">
        <w:t xml:space="preserve"> </w:t>
      </w:r>
      <w:r w:rsidR="00172D48" w:rsidRPr="00DC4554">
        <w:t>các trục đường giao thông QL1</w:t>
      </w:r>
      <w:r w:rsidR="00B817C0">
        <w:t>A cũ</w:t>
      </w:r>
      <w:r w:rsidR="001959F0">
        <w:t>, t</w:t>
      </w:r>
      <w:r w:rsidR="00B817C0">
        <w:t xml:space="preserve">ại các </w:t>
      </w:r>
      <w:r w:rsidR="00172D48" w:rsidRPr="00DC4554">
        <w:t xml:space="preserve"> khu vực có địa hình thuận lợi cho việc xây dựng nhà cửa, phát triển kinh tế. </w:t>
      </w:r>
    </w:p>
    <w:p w:rsidR="00D41C33" w:rsidRPr="00DC4554" w:rsidRDefault="00307EF1" w:rsidP="005113CD">
      <w:pPr>
        <w:pStyle w:val="Heading3"/>
        <w:keepNext w:val="0"/>
      </w:pPr>
      <w:bookmarkStart w:id="47" w:name="_Toc83167462"/>
      <w:bookmarkStart w:id="48" w:name="_Toc180082033"/>
      <w:r w:rsidRPr="00DC4554">
        <w:t xml:space="preserve">1.5. </w:t>
      </w:r>
      <w:r w:rsidR="00D41C33" w:rsidRPr="00DC4554">
        <w:t>Hiện trạng hạ tầng xã hội của khu vực điều chỉnh</w:t>
      </w:r>
      <w:bookmarkEnd w:id="47"/>
      <w:bookmarkEnd w:id="48"/>
    </w:p>
    <w:p w:rsidR="0094626C" w:rsidRPr="00DC4554" w:rsidRDefault="0094626C" w:rsidP="005113CD">
      <w:pPr>
        <w:rPr>
          <w:szCs w:val="26"/>
          <w:lang w:eastAsia="x-none"/>
        </w:rPr>
      </w:pPr>
      <w:r w:rsidRPr="00DC4554">
        <w:rPr>
          <w:szCs w:val="26"/>
          <w:lang w:eastAsia="x-none"/>
        </w:rPr>
        <w:t xml:space="preserve">Trong </w:t>
      </w:r>
      <w:r w:rsidR="00E706C9" w:rsidRPr="00DC4554">
        <w:rPr>
          <w:szCs w:val="26"/>
          <w:lang w:eastAsia="x-none"/>
        </w:rPr>
        <w:t xml:space="preserve">các </w:t>
      </w:r>
      <w:r w:rsidRPr="00DC4554">
        <w:rPr>
          <w:szCs w:val="26"/>
          <w:lang w:eastAsia="x-none"/>
        </w:rPr>
        <w:t xml:space="preserve">khu vực lập </w:t>
      </w:r>
      <w:r w:rsidR="00E706C9" w:rsidRPr="00DC4554">
        <w:rPr>
          <w:szCs w:val="26"/>
          <w:lang w:eastAsia="x-none"/>
        </w:rPr>
        <w:t xml:space="preserve">quy hoạch </w:t>
      </w:r>
      <w:r w:rsidRPr="00DC4554">
        <w:rPr>
          <w:szCs w:val="26"/>
          <w:lang w:eastAsia="x-none"/>
        </w:rPr>
        <w:t>điều chỉnh</w:t>
      </w:r>
      <w:r w:rsidR="00E706C9" w:rsidRPr="00DC4554">
        <w:rPr>
          <w:szCs w:val="26"/>
          <w:lang w:eastAsia="x-none"/>
        </w:rPr>
        <w:t xml:space="preserve"> cục bộ</w:t>
      </w:r>
      <w:r w:rsidRPr="00DC4554">
        <w:rPr>
          <w:szCs w:val="26"/>
          <w:lang w:eastAsia="x-none"/>
        </w:rPr>
        <w:t xml:space="preserve"> </w:t>
      </w:r>
      <w:r w:rsidR="00F25C7D">
        <w:rPr>
          <w:szCs w:val="26"/>
          <w:lang w:eastAsia="x-none"/>
        </w:rPr>
        <w:t>không có các công trình hạ tầng xã hội phục vụ hoạt động sinh hoạt của người dân.</w:t>
      </w:r>
    </w:p>
    <w:p w:rsidR="000C4BD2" w:rsidRPr="00183006" w:rsidRDefault="00A30FC3" w:rsidP="005113CD">
      <w:pPr>
        <w:pStyle w:val="Heading3"/>
        <w:keepNext w:val="0"/>
        <w:rPr>
          <w:lang w:val="en-US"/>
        </w:rPr>
      </w:pPr>
      <w:bookmarkStart w:id="49" w:name="_Toc83167463"/>
      <w:bookmarkStart w:id="50" w:name="_Toc180082034"/>
      <w:r w:rsidRPr="00DC4554">
        <w:t>1.</w:t>
      </w:r>
      <w:r w:rsidR="00E706C9" w:rsidRPr="00DC4554">
        <w:rPr>
          <w:lang w:val="en-US"/>
        </w:rPr>
        <w:t>6</w:t>
      </w:r>
      <w:r w:rsidRPr="00DC4554">
        <w:t xml:space="preserve">. </w:t>
      </w:r>
      <w:r w:rsidR="000C4BD2" w:rsidRPr="00DC4554">
        <w:t xml:space="preserve">Hiện trạng hạ tầng </w:t>
      </w:r>
      <w:r w:rsidR="00D41C33" w:rsidRPr="00DC4554">
        <w:t>kỹ thuật</w:t>
      </w:r>
      <w:r w:rsidR="000C4BD2" w:rsidRPr="00DC4554">
        <w:t xml:space="preserve"> của </w:t>
      </w:r>
      <w:bookmarkEnd w:id="38"/>
      <w:bookmarkEnd w:id="39"/>
      <w:bookmarkEnd w:id="40"/>
      <w:bookmarkEnd w:id="41"/>
      <w:r w:rsidR="005542FC" w:rsidRPr="00DC4554">
        <w:t>khu vực điều chỉnh</w:t>
      </w:r>
      <w:bookmarkEnd w:id="49"/>
      <w:r w:rsidR="00183006">
        <w:rPr>
          <w:lang w:val="en-US"/>
        </w:rPr>
        <w:t xml:space="preserve"> cục bộ</w:t>
      </w:r>
      <w:bookmarkEnd w:id="50"/>
    </w:p>
    <w:p w:rsidR="007E205F" w:rsidRPr="00DC4554" w:rsidRDefault="005D4B9D" w:rsidP="005113CD">
      <w:pPr>
        <w:pStyle w:val="Heading4"/>
        <w:keepNext w:val="0"/>
      </w:pPr>
      <w:bookmarkStart w:id="51" w:name="_Toc51171647"/>
      <w:r w:rsidRPr="00DC4554">
        <w:t>1.</w:t>
      </w:r>
      <w:r w:rsidR="00E706C9" w:rsidRPr="00DC4554">
        <w:rPr>
          <w:lang w:val="en-US"/>
        </w:rPr>
        <w:t>6</w:t>
      </w:r>
      <w:r w:rsidRPr="00DC4554">
        <w:t>.1.</w:t>
      </w:r>
      <w:r w:rsidR="00BF615B" w:rsidRPr="00DC4554">
        <w:t xml:space="preserve"> </w:t>
      </w:r>
      <w:r w:rsidR="007E205F" w:rsidRPr="00DC4554">
        <w:t>Hiện trạng về giao thông</w:t>
      </w:r>
      <w:bookmarkEnd w:id="51"/>
    </w:p>
    <w:p w:rsidR="00CE0D88" w:rsidRDefault="00CE0D88" w:rsidP="005113CD">
      <w:r>
        <w:t>a. Khu vực điều chỉnh số 1 thuộc xã Thụy Hùng</w:t>
      </w:r>
    </w:p>
    <w:p w:rsidR="00CA61A9" w:rsidRPr="00DC4554" w:rsidRDefault="00CE0D88" w:rsidP="005113CD">
      <w:r>
        <w:t xml:space="preserve">- </w:t>
      </w:r>
      <w:r w:rsidR="00183006">
        <w:t>Ngoài ranh điều chỉnh cục bộ phía Nam tiếp giáp đ</w:t>
      </w:r>
      <w:r w:rsidR="00B900F9" w:rsidRPr="00DC4554">
        <w:t>ường sắt Hà Nội – Đồng Đăng là một tuyến đường sắt liên vận quốc tế nối Hà Nội với các tỉnh trung du và miền núi phía Bắc. Đây là tuyến đường sắt chỉ một và duy nhất có khổ lồng 3 đường ray 1000mm và 1435mm</w:t>
      </w:r>
      <w:r w:rsidR="00CA61A9" w:rsidRPr="00DC4554">
        <w:t>.</w:t>
      </w:r>
    </w:p>
    <w:p w:rsidR="001D6414" w:rsidRDefault="007E205F" w:rsidP="005113CD">
      <w:pPr>
        <w:rPr>
          <w:lang w:val="pt-BR"/>
        </w:rPr>
      </w:pPr>
      <w:r w:rsidRPr="00DC4554">
        <w:rPr>
          <w:lang w:val="pt-BR"/>
        </w:rPr>
        <w:t xml:space="preserve">- </w:t>
      </w:r>
      <w:r w:rsidR="00183006">
        <w:t xml:space="preserve">Ngoài ranh điều chỉnh cục bộ phía Nam tiếp giáp </w:t>
      </w:r>
      <w:r w:rsidR="00183006">
        <w:rPr>
          <w:lang w:val="pt-BR"/>
        </w:rPr>
        <w:t>q</w:t>
      </w:r>
      <w:r w:rsidR="001D6414" w:rsidRPr="00DC4554">
        <w:rPr>
          <w:lang w:val="pt-BR"/>
        </w:rPr>
        <w:t>uốc lộ 1A mới (Hà Nội – Đồng Đăng đi Trung Quốc): là trục giao thông đối ngoại quan trọng, quy mô 2 làn xe, đoạn qua thị trấn dài khoảng 8,90km. Kết cấu mặt đường thâm nhập nhựa rộng 5,5-6,0m, nền đường rộng 7,5-8,0m, được xây dựng theo tiêu chuẩn đường cấp IV miền núi</w:t>
      </w:r>
      <w:r w:rsidR="00C759F7">
        <w:rPr>
          <w:lang w:val="pt-BR"/>
        </w:rPr>
        <w:t>.</w:t>
      </w:r>
    </w:p>
    <w:p w:rsidR="00C759F7" w:rsidRDefault="00C759F7" w:rsidP="00C759F7">
      <w:pPr>
        <w:rPr>
          <w:lang w:val="pt-BR"/>
        </w:rPr>
      </w:pPr>
      <w:r w:rsidRPr="00DC4554">
        <w:rPr>
          <w:lang w:val="pt-BR"/>
        </w:rPr>
        <w:t xml:space="preserve">- </w:t>
      </w:r>
      <w:r>
        <w:t xml:space="preserve">Ngoài ranh điều chỉnh cục bộ phía Bắc tiếp giáp </w:t>
      </w:r>
      <w:r>
        <w:rPr>
          <w:lang w:val="pt-BR"/>
        </w:rPr>
        <w:t>q</w:t>
      </w:r>
      <w:r w:rsidRPr="00DC4554">
        <w:rPr>
          <w:lang w:val="pt-BR"/>
        </w:rPr>
        <w:t xml:space="preserve">uốc lộ 1A </w:t>
      </w:r>
      <w:r>
        <w:rPr>
          <w:lang w:val="pt-BR"/>
        </w:rPr>
        <w:t>cũ</w:t>
      </w:r>
      <w:r w:rsidRPr="00DC4554">
        <w:rPr>
          <w:lang w:val="pt-BR"/>
        </w:rPr>
        <w:t xml:space="preserve"> là trục giao thông </w:t>
      </w:r>
      <w:r w:rsidR="007F18F9">
        <w:rPr>
          <w:lang w:val="pt-BR"/>
        </w:rPr>
        <w:t xml:space="preserve">liên xã của các thôn bản </w:t>
      </w:r>
      <w:r w:rsidRPr="00DC4554">
        <w:rPr>
          <w:lang w:val="pt-BR"/>
        </w:rPr>
        <w:t xml:space="preserve">, quy mô 2 làn xe, đoạn qua thị trấn dài khoảng 8,90km. Kết cấu mặt đường thâm nhập nhựa rộng </w:t>
      </w:r>
      <w:r w:rsidR="007F18F9">
        <w:rPr>
          <w:lang w:val="pt-BR"/>
        </w:rPr>
        <w:t>3</w:t>
      </w:r>
      <w:r w:rsidRPr="00DC4554">
        <w:rPr>
          <w:lang w:val="pt-BR"/>
        </w:rPr>
        <w:t>,5-</w:t>
      </w:r>
      <w:r w:rsidR="007F18F9">
        <w:rPr>
          <w:lang w:val="pt-BR"/>
        </w:rPr>
        <w:t>5</w:t>
      </w:r>
      <w:r w:rsidRPr="00DC4554">
        <w:rPr>
          <w:lang w:val="pt-BR"/>
        </w:rPr>
        <w:t>,0m, được xây dựng theo tiêu chuẩn đường cấp IV miền núi</w:t>
      </w:r>
      <w:r>
        <w:rPr>
          <w:lang w:val="pt-BR"/>
        </w:rPr>
        <w:t>.</w:t>
      </w:r>
    </w:p>
    <w:p w:rsidR="00CE0D88" w:rsidRDefault="00CE0D88" w:rsidP="00CE0D88">
      <w:r>
        <w:t>b. Khu vực điều chỉnh số 2 thuộc thị trấn Đồng Đăng</w:t>
      </w:r>
    </w:p>
    <w:p w:rsidR="00CE0D88" w:rsidRPr="00DC4554" w:rsidRDefault="00CE0D88" w:rsidP="00C759F7">
      <w:pPr>
        <w:rPr>
          <w:lang w:val="pt-BR"/>
        </w:rPr>
      </w:pPr>
      <w:r>
        <w:rPr>
          <w:lang w:val="pt-BR"/>
        </w:rPr>
        <w:t>- Khu vực lập điều chỉnh cục bộ tuyến giáp trực tiếp tuyến đường chuyên dụng phục vụ hoạt động kho bãi, xuất nhập nhập với quy mô mặt cắt khoảng 40-45m. Tuyến đường có tính chất quan trọng vì vậy cần khai thác hiệu quả các quỹ đất dọc theo tuyến đường.</w:t>
      </w:r>
    </w:p>
    <w:p w:rsidR="007E205F" w:rsidRPr="00DC4554" w:rsidRDefault="00867290" w:rsidP="005113CD">
      <w:pPr>
        <w:pStyle w:val="Heading4"/>
        <w:keepNext w:val="0"/>
      </w:pPr>
      <w:bookmarkStart w:id="52" w:name="_Toc51171648"/>
      <w:r w:rsidRPr="00DC4554">
        <w:rPr>
          <w:lang w:val="pt-BR"/>
        </w:rPr>
        <w:t>1.</w:t>
      </w:r>
      <w:r w:rsidR="00E706C9" w:rsidRPr="00DC4554">
        <w:rPr>
          <w:lang w:val="pt-BR"/>
        </w:rPr>
        <w:t>6</w:t>
      </w:r>
      <w:r w:rsidRPr="00DC4554">
        <w:rPr>
          <w:lang w:val="pt-BR"/>
        </w:rPr>
        <w:t>.2.</w:t>
      </w:r>
      <w:r w:rsidR="00BF615B" w:rsidRPr="00DC4554">
        <w:t xml:space="preserve"> </w:t>
      </w:r>
      <w:r w:rsidR="007E205F" w:rsidRPr="00DC4554">
        <w:t>Hiện trạng chuẩn bị kỹ thuật</w:t>
      </w:r>
      <w:bookmarkEnd w:id="52"/>
    </w:p>
    <w:p w:rsidR="007E205F" w:rsidRPr="00DC4554" w:rsidRDefault="00867290" w:rsidP="005113CD">
      <w:pPr>
        <w:pStyle w:val="Heading50"/>
      </w:pPr>
      <w:r w:rsidRPr="00DC4554">
        <w:rPr>
          <w:lang w:val="en-US"/>
        </w:rPr>
        <w:lastRenderedPageBreak/>
        <w:t xml:space="preserve">a. Cao độ </w:t>
      </w:r>
      <w:r w:rsidR="007E205F" w:rsidRPr="00DC4554">
        <w:t>nền</w:t>
      </w:r>
    </w:p>
    <w:p w:rsidR="001D23BB" w:rsidRPr="00DC4554" w:rsidRDefault="001D23BB" w:rsidP="001C4BDF">
      <w:r w:rsidRPr="00DC4554">
        <w:t xml:space="preserve">Địa hình khu vực </w:t>
      </w:r>
      <w:r w:rsidR="00CE0D88">
        <w:t>thuộc xã Thụy Hùng</w:t>
      </w:r>
      <w:r w:rsidRPr="00DC4554">
        <w:t xml:space="preserve"> tương đối phức tạp</w:t>
      </w:r>
      <w:r w:rsidR="00497B69">
        <w:t>, chênh cao tương đối rõ rệt, độ dốc theo hướng Bắc</w:t>
      </w:r>
      <w:r w:rsidR="00E5179C">
        <w:t xml:space="preserve"> (QL1A cũ)</w:t>
      </w:r>
      <w:r w:rsidR="00497B69">
        <w:t xml:space="preserve"> xuống phía Nam (QL1A</w:t>
      </w:r>
      <w:r w:rsidR="00E5179C">
        <w:t xml:space="preserve"> mới)</w:t>
      </w:r>
      <w:r w:rsidRPr="00DC4554">
        <w:t xml:space="preserve">. </w:t>
      </w:r>
      <w:r w:rsidR="00CE0D88">
        <w:t xml:space="preserve">Đối với khu vực số 2 thuộc thị trấn Đồng Đăng hướng dốc từ Tây sang Đông. </w:t>
      </w:r>
      <w:r w:rsidRPr="00DC4554">
        <w:t>Vì vậy để khớp nối giữa hiện trạng và khu vực phát triển mới khối lượng san nền lớn.</w:t>
      </w:r>
    </w:p>
    <w:p w:rsidR="007E205F" w:rsidRPr="00DC4554" w:rsidRDefault="00867290" w:rsidP="005113CD">
      <w:pPr>
        <w:pStyle w:val="Heading50"/>
        <w:rPr>
          <w:lang w:val="es-MX"/>
        </w:rPr>
      </w:pPr>
      <w:r w:rsidRPr="00DC4554">
        <w:rPr>
          <w:lang w:val="es-MX"/>
        </w:rPr>
        <w:t xml:space="preserve">b. </w:t>
      </w:r>
      <w:r w:rsidR="007E205F" w:rsidRPr="00DC4554">
        <w:rPr>
          <w:lang w:val="es-MX"/>
        </w:rPr>
        <w:t>Thoát nước mưa</w:t>
      </w:r>
    </w:p>
    <w:p w:rsidR="007E205F" w:rsidRPr="00DC4554" w:rsidRDefault="007E205F" w:rsidP="001C4BDF">
      <w:pPr>
        <w:rPr>
          <w:lang w:val="nb-NO"/>
        </w:rPr>
      </w:pPr>
      <w:bookmarkStart w:id="53" w:name="_Toc51171649"/>
      <w:r w:rsidRPr="00DC4554">
        <w:rPr>
          <w:lang w:val="nb-NO"/>
        </w:rPr>
        <w:t xml:space="preserve">Trong khu vực điều chỉnh cục bộ </w:t>
      </w:r>
      <w:r w:rsidR="00CE0D88">
        <w:rPr>
          <w:lang w:val="nb-NO"/>
        </w:rPr>
        <w:t xml:space="preserve"> đối với các tuyến đường giao thông hiện hữu </w:t>
      </w:r>
      <w:r w:rsidR="00360683" w:rsidRPr="00DC4554">
        <w:rPr>
          <w:lang w:val="nb-NO"/>
        </w:rPr>
        <w:t>đã có hệ thống cống, rãnh thoát nước mưa</w:t>
      </w:r>
      <w:r w:rsidR="00172D9F" w:rsidRPr="00DC4554">
        <w:rPr>
          <w:lang w:val="nb-NO"/>
        </w:rPr>
        <w:t xml:space="preserve">. Khu vực đất nông, lâm nghiệp </w:t>
      </w:r>
      <w:r w:rsidRPr="00DC4554">
        <w:rPr>
          <w:lang w:val="nb-NO"/>
        </w:rPr>
        <w:t>nư</w:t>
      </w:r>
      <w:r w:rsidR="00386578" w:rsidRPr="00DC4554">
        <w:rPr>
          <w:lang w:val="nb-NO"/>
        </w:rPr>
        <w:t>ớc thoát theo địa hình tự nhiên và tự thẩm thấu vào lòng đất.</w:t>
      </w:r>
      <w:r w:rsidRPr="00DC4554">
        <w:rPr>
          <w:lang w:val="nb-NO"/>
        </w:rPr>
        <w:t xml:space="preserve"> </w:t>
      </w:r>
    </w:p>
    <w:p w:rsidR="007E205F" w:rsidRPr="00DC4554" w:rsidRDefault="00867290" w:rsidP="005113CD">
      <w:pPr>
        <w:pStyle w:val="Heading4"/>
        <w:keepNext w:val="0"/>
      </w:pPr>
      <w:r w:rsidRPr="00DC4554">
        <w:t>1.</w:t>
      </w:r>
      <w:r w:rsidR="00E706C9" w:rsidRPr="00DC4554">
        <w:rPr>
          <w:lang w:val="nb-NO"/>
        </w:rPr>
        <w:t>6</w:t>
      </w:r>
      <w:r w:rsidRPr="00DC4554">
        <w:t>.3.</w:t>
      </w:r>
      <w:r w:rsidR="00BF615B" w:rsidRPr="00DC4554">
        <w:t xml:space="preserve"> </w:t>
      </w:r>
      <w:r w:rsidR="007E205F" w:rsidRPr="00DC4554">
        <w:t>Hiện trạng cấp nước</w:t>
      </w:r>
      <w:bookmarkEnd w:id="53"/>
    </w:p>
    <w:p w:rsidR="007E205F" w:rsidRPr="00027145" w:rsidRDefault="00867290" w:rsidP="005113CD">
      <w:pPr>
        <w:pStyle w:val="Heading50"/>
        <w:rPr>
          <w:lang w:val="nb-NO"/>
        </w:rPr>
      </w:pPr>
      <w:r w:rsidRPr="00DC4554">
        <w:rPr>
          <w:lang w:val="nb-NO"/>
        </w:rPr>
        <w:t xml:space="preserve">a. </w:t>
      </w:r>
      <w:r w:rsidR="004626D9" w:rsidRPr="00DC4554">
        <w:t xml:space="preserve">Hiện trạng cấp nước </w:t>
      </w:r>
      <w:r w:rsidR="002A19AF" w:rsidRPr="00027145">
        <w:rPr>
          <w:lang w:val="nb-NO"/>
        </w:rPr>
        <w:t>thị trấn Đồng Đăng</w:t>
      </w:r>
    </w:p>
    <w:p w:rsidR="001D23BB" w:rsidRPr="00027145" w:rsidRDefault="001D23BB" w:rsidP="001C4BDF">
      <w:pPr>
        <w:rPr>
          <w:lang w:val="nb-NO"/>
        </w:rPr>
      </w:pPr>
      <w:r w:rsidRPr="00027145">
        <w:rPr>
          <w:lang w:val="nb-NO"/>
        </w:rPr>
        <w:t>Hiện nay trên khu vực thị trấn đã lắp đặt 4 trạm bơm nước ngầm, một trạm tăng áp, một bể chưa điều hòa dung tích 500m3 và đã lắp đường ống cấp nước sinh hoạt phục vụ người dân trong khu vực lập quy hoạch.</w:t>
      </w:r>
    </w:p>
    <w:p w:rsidR="004626D9" w:rsidRPr="00DC4554" w:rsidRDefault="00845FA2" w:rsidP="005113CD">
      <w:pPr>
        <w:pStyle w:val="Heading50"/>
        <w:rPr>
          <w:lang w:val="nb-NO"/>
        </w:rPr>
      </w:pPr>
      <w:r w:rsidRPr="00DC4554">
        <w:rPr>
          <w:lang w:val="nb-NO"/>
        </w:rPr>
        <w:t xml:space="preserve">b. </w:t>
      </w:r>
      <w:r w:rsidR="004626D9" w:rsidRPr="00DC4554">
        <w:rPr>
          <w:lang w:val="nb-NO"/>
        </w:rPr>
        <w:t>Hiện trạng cấp nước khu vực điều chỉnh cục bộ</w:t>
      </w:r>
    </w:p>
    <w:p w:rsidR="004626D9" w:rsidRPr="00DC4554" w:rsidRDefault="004626D9" w:rsidP="001C4BDF">
      <w:pPr>
        <w:rPr>
          <w:lang w:val="nb-NO"/>
        </w:rPr>
      </w:pPr>
      <w:r w:rsidRPr="00DC4554">
        <w:rPr>
          <w:lang w:val="nb-NO"/>
        </w:rPr>
        <w:t xml:space="preserve">Khu vưc điều chỉnh cục bộ </w:t>
      </w:r>
      <w:r w:rsidR="001D23BB" w:rsidRPr="00DC4554">
        <w:rPr>
          <w:lang w:val="nb-NO"/>
        </w:rPr>
        <w:t>dân cư chủ yếu khai các các nguồn nước ngầm để sinh hoạt.</w:t>
      </w:r>
    </w:p>
    <w:p w:rsidR="007E205F" w:rsidRPr="00DC4554" w:rsidRDefault="00845FA2" w:rsidP="005113CD">
      <w:pPr>
        <w:pStyle w:val="Heading4"/>
        <w:keepNext w:val="0"/>
      </w:pPr>
      <w:bookmarkStart w:id="54" w:name="_Toc51171650"/>
      <w:r w:rsidRPr="00DC4554">
        <w:t>1.</w:t>
      </w:r>
      <w:r w:rsidR="00E706C9" w:rsidRPr="00DC4554">
        <w:rPr>
          <w:lang w:val="pt-BR"/>
        </w:rPr>
        <w:t>6</w:t>
      </w:r>
      <w:r w:rsidRPr="00DC4554">
        <w:t>.4.</w:t>
      </w:r>
      <w:r w:rsidR="00BF615B" w:rsidRPr="00DC4554">
        <w:t xml:space="preserve"> </w:t>
      </w:r>
      <w:r w:rsidR="007E205F" w:rsidRPr="00DC4554">
        <w:t>Hiện trạng cấp điện</w:t>
      </w:r>
      <w:bookmarkEnd w:id="54"/>
    </w:p>
    <w:p w:rsidR="007E205F" w:rsidRPr="00DC4554" w:rsidRDefault="00845FA2" w:rsidP="005113CD">
      <w:pPr>
        <w:pStyle w:val="Heading50"/>
      </w:pPr>
      <w:r w:rsidRPr="00DC4554">
        <w:rPr>
          <w:lang w:val="pt-BR"/>
        </w:rPr>
        <w:t xml:space="preserve">a. </w:t>
      </w:r>
      <w:r w:rsidR="007E205F" w:rsidRPr="00DC4554">
        <w:t>Nguồn điện</w:t>
      </w:r>
    </w:p>
    <w:p w:rsidR="00473BDF" w:rsidRPr="00DC4554" w:rsidRDefault="00473BDF" w:rsidP="001C4BDF">
      <w:pPr>
        <w:rPr>
          <w:lang w:val="es-ES"/>
        </w:rPr>
      </w:pPr>
      <w:r w:rsidRPr="00DC4554">
        <w:rPr>
          <w:lang w:val="es-ES"/>
        </w:rPr>
        <w:t>Trên khu vực thị trấn Đồng Đăng nguồn điện lấy từ nguồn điện lưới quốc gia được cung cấp bởi tuyến 35KV-AC-95 Lạng Sơn- Đồng Đăng – Thất Khê đoạn đến Đồng Đăng dài khoảng 9km. Mạng điện của thị trấn được sử dụng song song với hai mạng trung áp 35/04KV.</w:t>
      </w:r>
    </w:p>
    <w:p w:rsidR="007E205F" w:rsidRPr="00DC4554" w:rsidRDefault="00A63BEE" w:rsidP="005113CD">
      <w:pPr>
        <w:pStyle w:val="Heading50"/>
        <w:rPr>
          <w:lang w:val="pt-BR"/>
        </w:rPr>
      </w:pPr>
      <w:r w:rsidRPr="00DC4554">
        <w:rPr>
          <w:lang w:val="pt-BR"/>
        </w:rPr>
        <w:t xml:space="preserve">b. </w:t>
      </w:r>
      <w:r w:rsidR="007E205F" w:rsidRPr="00DC4554">
        <w:rPr>
          <w:lang w:val="pt-BR"/>
        </w:rPr>
        <w:t>Lưới điện</w:t>
      </w:r>
      <w:r w:rsidR="00E8360D" w:rsidRPr="00DC4554">
        <w:rPr>
          <w:lang w:val="pt-BR"/>
        </w:rPr>
        <w:t xml:space="preserve"> và trạm biến áp</w:t>
      </w:r>
    </w:p>
    <w:p w:rsidR="001D6414" w:rsidRPr="00DC4554" w:rsidRDefault="001D6414" w:rsidP="005113CD">
      <w:pPr>
        <w:rPr>
          <w:lang w:val="es-ES"/>
        </w:rPr>
      </w:pPr>
      <w:r w:rsidRPr="00DC4554">
        <w:rPr>
          <w:lang w:val="es-ES"/>
        </w:rPr>
        <w:t>Thị trấn Đồng Đăng sử dụng song song hai mạng trung áp:</w:t>
      </w:r>
    </w:p>
    <w:p w:rsidR="001D6414" w:rsidRPr="00DC4554" w:rsidRDefault="001D6414" w:rsidP="005113CD">
      <w:pPr>
        <w:rPr>
          <w:lang w:val="es-ES"/>
        </w:rPr>
      </w:pPr>
      <w:r w:rsidRPr="00DC4554">
        <w:rPr>
          <w:lang w:val="es-ES"/>
        </w:rPr>
        <w:t>- Mạng 35/0,4KV gồm các trạm hạ áp rẽ nhánh trực tiếp trên tuyến cung cấp 35KV từ Lạng Sơn đến tổng công suất lưới 35/0,4KV là 520KVA.</w:t>
      </w:r>
    </w:p>
    <w:p w:rsidR="001D6414" w:rsidRPr="00DC4554" w:rsidRDefault="001D6414" w:rsidP="005113CD">
      <w:pPr>
        <w:rPr>
          <w:lang w:val="es-ES"/>
        </w:rPr>
      </w:pPr>
      <w:r w:rsidRPr="00DC4554">
        <w:rPr>
          <w:lang w:val="es-ES"/>
        </w:rPr>
        <w:t>- Mạng 10/0,4KV thông qua trung gian 1.000KVA-35/10KV tại Đồng Đăng trạm này quá tải vì phần công suất đặt 10/0,4KV đạt tới 1.630KVA.</w:t>
      </w:r>
    </w:p>
    <w:p w:rsidR="001D6414" w:rsidRPr="00DC4554" w:rsidRDefault="001D6414" w:rsidP="005113CD">
      <w:pPr>
        <w:rPr>
          <w:lang w:val="es-ES"/>
        </w:rPr>
      </w:pPr>
      <w:r w:rsidRPr="00DC4554">
        <w:rPr>
          <w:lang w:val="es-ES"/>
        </w:rPr>
        <w:t>- Tổng công suất điện đã trang bị tại Đồng Đăng là 2.150KVA.</w:t>
      </w:r>
    </w:p>
    <w:p w:rsidR="001D6414" w:rsidRPr="00DC4554" w:rsidRDefault="001D6414" w:rsidP="005113CD">
      <w:pPr>
        <w:rPr>
          <w:lang w:val="es-ES"/>
        </w:rPr>
      </w:pPr>
      <w:r w:rsidRPr="00DC4554">
        <w:rPr>
          <w:lang w:val="es-ES"/>
        </w:rPr>
        <w:t>Ngoài ra, có tuyến 35KV đi tiếp Thất Khê cũng đi trong phần đất Đồng Đăng nhưng không ảnh hưởng quy hoạch.</w:t>
      </w:r>
    </w:p>
    <w:p w:rsidR="007E205F" w:rsidRPr="00DC4554" w:rsidRDefault="007E205F" w:rsidP="005113CD">
      <w:pPr>
        <w:rPr>
          <w:lang w:val="es-ES"/>
        </w:rPr>
      </w:pPr>
      <w:r w:rsidRPr="00DC4554">
        <w:rPr>
          <w:lang w:val="es-ES"/>
        </w:rPr>
        <w:t>- Các trạm biến áp chủ yếu là trạm treo với công suất nhỏ, bán kính phục vụ lớn.</w:t>
      </w:r>
    </w:p>
    <w:p w:rsidR="007E205F" w:rsidRPr="00DC4554" w:rsidRDefault="00A63BEE" w:rsidP="005113CD">
      <w:pPr>
        <w:pStyle w:val="Heading50"/>
        <w:rPr>
          <w:lang w:val="pt-BR"/>
        </w:rPr>
      </w:pPr>
      <w:r w:rsidRPr="00DC4554">
        <w:rPr>
          <w:lang w:val="pt-BR"/>
        </w:rPr>
        <w:t xml:space="preserve">c. </w:t>
      </w:r>
      <w:r w:rsidR="007E205F" w:rsidRPr="00DC4554">
        <w:rPr>
          <w:lang w:val="pt-BR"/>
        </w:rPr>
        <w:t>Nhận xét đánh giá hiện trạng</w:t>
      </w:r>
    </w:p>
    <w:p w:rsidR="007E205F" w:rsidRPr="00DC4554" w:rsidRDefault="007E205F" w:rsidP="005113CD">
      <w:pPr>
        <w:rPr>
          <w:szCs w:val="26"/>
          <w:lang w:val="es-ES"/>
        </w:rPr>
      </w:pPr>
      <w:r w:rsidRPr="00DC4554">
        <w:rPr>
          <w:szCs w:val="26"/>
          <w:lang w:val="es-ES"/>
        </w:rPr>
        <w:t>-</w:t>
      </w:r>
      <w:r w:rsidR="00E8360D" w:rsidRPr="00DC4554">
        <w:rPr>
          <w:szCs w:val="26"/>
          <w:lang w:val="es-ES"/>
        </w:rPr>
        <w:t xml:space="preserve"> </w:t>
      </w:r>
      <w:r w:rsidRPr="00DC4554">
        <w:rPr>
          <w:szCs w:val="26"/>
          <w:lang w:val="es-ES"/>
        </w:rPr>
        <w:t>Nguồn điện cung cấp cho khu vực điều chỉnh cục bộ tương đối đảm bảo cho sinh hoạt và sản xuất tại thời điểm hiện nay.</w:t>
      </w:r>
    </w:p>
    <w:p w:rsidR="007E205F" w:rsidRPr="00DC4554" w:rsidRDefault="007E205F" w:rsidP="005113CD">
      <w:pPr>
        <w:rPr>
          <w:szCs w:val="26"/>
          <w:lang w:val="es-ES"/>
        </w:rPr>
      </w:pPr>
      <w:r w:rsidRPr="00DC4554">
        <w:rPr>
          <w:szCs w:val="26"/>
          <w:lang w:val="es-ES"/>
        </w:rPr>
        <w:t>- Bán kính phục vụ của mạng lưới 0,4kV có tuyến quá dài dẫn đến tổn thất điện áp, điện năng quá mức cho phép.</w:t>
      </w:r>
    </w:p>
    <w:p w:rsidR="007E205F" w:rsidRPr="00DC4554" w:rsidRDefault="007E205F" w:rsidP="005113CD">
      <w:pPr>
        <w:rPr>
          <w:szCs w:val="26"/>
          <w:lang w:val="es-ES"/>
        </w:rPr>
      </w:pPr>
      <w:r w:rsidRPr="00DC4554">
        <w:rPr>
          <w:szCs w:val="26"/>
          <w:lang w:val="es-ES"/>
        </w:rPr>
        <w:lastRenderedPageBreak/>
        <w:t xml:space="preserve">- Tiêu thụ điện năng còn ít, phụ tải chủ yếu là sinh hoạt. Bình quân tiêu thụ điện năng theo đầu người còn thấp </w:t>
      </w:r>
    </w:p>
    <w:p w:rsidR="006F5674" w:rsidRPr="00DC4554" w:rsidRDefault="00A63BEE" w:rsidP="005113CD">
      <w:pPr>
        <w:pStyle w:val="Heading4"/>
        <w:keepNext w:val="0"/>
      </w:pPr>
      <w:r w:rsidRPr="00DC4554">
        <w:t>1.</w:t>
      </w:r>
      <w:r w:rsidR="00E706C9" w:rsidRPr="00DC4554">
        <w:rPr>
          <w:lang w:val="en-US"/>
        </w:rPr>
        <w:t>6</w:t>
      </w:r>
      <w:r w:rsidRPr="00DC4554">
        <w:t>.5.</w:t>
      </w:r>
      <w:r w:rsidR="00A225DD" w:rsidRPr="00DC4554">
        <w:t xml:space="preserve"> </w:t>
      </w:r>
      <w:r w:rsidR="006F5674" w:rsidRPr="00DC4554">
        <w:t>Hiện trạng thông tin liên lạc</w:t>
      </w:r>
    </w:p>
    <w:p w:rsidR="006F5674" w:rsidRPr="00DC4554" w:rsidRDefault="009B1665" w:rsidP="005113CD">
      <w:pPr>
        <w:pStyle w:val="Heading50"/>
      </w:pPr>
      <w:r w:rsidRPr="00DC4554">
        <w:rPr>
          <w:lang w:val="en-GB"/>
        </w:rPr>
        <w:t>a</w:t>
      </w:r>
      <w:r w:rsidR="00A225DD" w:rsidRPr="00DC4554">
        <w:t xml:space="preserve">. </w:t>
      </w:r>
      <w:r w:rsidR="006F5674" w:rsidRPr="00DC4554">
        <w:t>Viễn thông</w:t>
      </w:r>
    </w:p>
    <w:p w:rsidR="006F5674" w:rsidRPr="00DC4554" w:rsidRDefault="006F5674" w:rsidP="005113CD">
      <w:pPr>
        <w:numPr>
          <w:ilvl w:val="0"/>
          <w:numId w:val="25"/>
        </w:numPr>
        <w:ind w:left="0" w:firstLine="567"/>
        <w:rPr>
          <w:rFonts w:eastAsia="Arial Unicode MS"/>
          <w:szCs w:val="26"/>
          <w:u w:color="000000"/>
          <w:lang w:val="vi-VN"/>
        </w:rPr>
      </w:pPr>
      <w:r w:rsidRPr="00DC4554">
        <w:rPr>
          <w:rFonts w:eastAsia="Arial Unicode MS"/>
          <w:szCs w:val="26"/>
          <w:u w:color="000000"/>
          <w:lang w:val="vi-VN"/>
        </w:rPr>
        <w:t>Mạng truyền dẫn:</w:t>
      </w:r>
      <w:r w:rsidRPr="00DC4554">
        <w:rPr>
          <w:rFonts w:eastAsia="Arial Unicode MS"/>
          <w:szCs w:val="26"/>
          <w:u w:color="000000"/>
        </w:rPr>
        <w:t xml:space="preserve"> Mạng lưới cáp viễn thông trong khu vực điều chỉnh cục bộ sử dụng tuyến đường dây nổi đi chung cột với đường dây điện hạ thế.</w:t>
      </w:r>
    </w:p>
    <w:p w:rsidR="006F5674" w:rsidRPr="00DC4554" w:rsidRDefault="006F5674" w:rsidP="005113CD">
      <w:pPr>
        <w:numPr>
          <w:ilvl w:val="0"/>
          <w:numId w:val="25"/>
        </w:numPr>
        <w:ind w:left="0" w:firstLine="567"/>
        <w:rPr>
          <w:rFonts w:eastAsia="Arial Unicode MS"/>
          <w:szCs w:val="26"/>
          <w:u w:color="000000"/>
          <w:lang w:val="vi-VN"/>
        </w:rPr>
      </w:pPr>
      <w:r w:rsidRPr="00DC4554">
        <w:rPr>
          <w:rFonts w:eastAsia="Arial Unicode MS"/>
          <w:szCs w:val="26"/>
          <w:u w:color="000000"/>
          <w:lang w:val="vi-VN"/>
        </w:rPr>
        <w:t>Mạng di động:khu vực c,sử dụng các dịch vụ của các nhà mạng Vinaphone, Mobiphone, Viettel, Vietnamobile, Gmobile.</w:t>
      </w:r>
    </w:p>
    <w:p w:rsidR="006F5674" w:rsidRPr="00DC4554" w:rsidRDefault="009B1665" w:rsidP="005113CD">
      <w:pPr>
        <w:pStyle w:val="Heading50"/>
        <w:rPr>
          <w:rFonts w:eastAsia="Arial Unicode MS"/>
          <w:u w:color="000000"/>
        </w:rPr>
      </w:pPr>
      <w:r w:rsidRPr="00DC4554">
        <w:rPr>
          <w:rFonts w:eastAsia="Arial Unicode MS"/>
          <w:u w:color="000000"/>
          <w:lang w:val="vi-VN"/>
        </w:rPr>
        <w:t>b</w:t>
      </w:r>
      <w:r w:rsidR="00A225DD" w:rsidRPr="00DC4554">
        <w:rPr>
          <w:rFonts w:eastAsia="Arial Unicode MS"/>
          <w:u w:color="000000"/>
        </w:rPr>
        <w:t xml:space="preserve">. </w:t>
      </w:r>
      <w:r w:rsidR="006F5674" w:rsidRPr="00DC4554">
        <w:rPr>
          <w:rFonts w:eastAsia="Arial Unicode MS"/>
          <w:u w:color="000000"/>
        </w:rPr>
        <w:t>Nhận xét đánh giá hiện trạng</w:t>
      </w:r>
    </w:p>
    <w:p w:rsidR="006F5674" w:rsidRPr="00DC4554" w:rsidRDefault="006F5674" w:rsidP="005113CD">
      <w:pPr>
        <w:numPr>
          <w:ilvl w:val="0"/>
          <w:numId w:val="25"/>
        </w:numPr>
        <w:ind w:left="0" w:firstLine="567"/>
        <w:rPr>
          <w:szCs w:val="26"/>
          <w:lang w:val="vi-VN" w:eastAsia="x-none"/>
        </w:rPr>
      </w:pPr>
      <w:r w:rsidRPr="00DC4554">
        <w:rPr>
          <w:szCs w:val="26"/>
          <w:lang w:val="vi-VN" w:eastAsia="x-none"/>
        </w:rPr>
        <w:t>Nguồn tín hiệu và dịch vụ bưu chính viễn thông phục vụ khu vực điều chỉnh cục bộ đảm bảo nhu cầu cho người dân trong khu vực và vùng lân cận.</w:t>
      </w:r>
    </w:p>
    <w:p w:rsidR="006F5674" w:rsidRPr="00DC4554" w:rsidRDefault="006F5674" w:rsidP="005113CD">
      <w:pPr>
        <w:numPr>
          <w:ilvl w:val="0"/>
          <w:numId w:val="25"/>
        </w:numPr>
        <w:ind w:left="0" w:firstLine="567"/>
        <w:rPr>
          <w:szCs w:val="26"/>
          <w:lang w:val="vi-VN" w:eastAsia="x-none"/>
        </w:rPr>
      </w:pPr>
      <w:r w:rsidRPr="00DC4554">
        <w:rPr>
          <w:szCs w:val="26"/>
          <w:lang w:val="vi-VN" w:eastAsia="x-none"/>
        </w:rPr>
        <w:t>Tín hiệu sóng điện thoại vẫn còn một số khu vực bị lõm sóng không có tín hiệu.</w:t>
      </w:r>
    </w:p>
    <w:p w:rsidR="007E205F" w:rsidRPr="00DC4554" w:rsidRDefault="00A63BEE" w:rsidP="005113CD">
      <w:pPr>
        <w:pStyle w:val="Heading4"/>
        <w:keepNext w:val="0"/>
      </w:pPr>
      <w:bookmarkStart w:id="55" w:name="_Toc51171651"/>
      <w:r w:rsidRPr="00DC4554">
        <w:t>1.</w:t>
      </w:r>
      <w:r w:rsidR="00E706C9" w:rsidRPr="00DC4554">
        <w:rPr>
          <w:lang w:val="vi-VN"/>
        </w:rPr>
        <w:t>6</w:t>
      </w:r>
      <w:r w:rsidRPr="00DC4554">
        <w:t>.6.</w:t>
      </w:r>
      <w:r w:rsidR="00A225DD" w:rsidRPr="00DC4554">
        <w:t xml:space="preserve"> </w:t>
      </w:r>
      <w:r w:rsidR="007E205F" w:rsidRPr="00DC4554">
        <w:t>Hiện trạng thoát nước thải, quản lý CTR và nghĩa trang</w:t>
      </w:r>
      <w:bookmarkEnd w:id="55"/>
    </w:p>
    <w:p w:rsidR="007E205F" w:rsidRPr="00DC4554" w:rsidRDefault="00A63BEE" w:rsidP="005113CD">
      <w:pPr>
        <w:pStyle w:val="Heading50"/>
      </w:pPr>
      <w:r w:rsidRPr="00DC4554">
        <w:rPr>
          <w:lang w:val="en-US"/>
        </w:rPr>
        <w:t xml:space="preserve">a. </w:t>
      </w:r>
      <w:r w:rsidR="007E205F" w:rsidRPr="00DC4554">
        <w:t>Thoát nước thải</w:t>
      </w:r>
    </w:p>
    <w:p w:rsidR="009B1665" w:rsidRPr="00DC4554" w:rsidRDefault="009B1665" w:rsidP="001C4BDF">
      <w:r w:rsidRPr="00DC4554">
        <w:t>Hiện nay trên toàn bộ khu vực thị trấn Đồng Đằng chưa có hệ thống sửa lý nước thải (Trạm xử lí nước thải). Nước thải chủ yếu thoát cùng hệ thống thoát nước mưa gây ảnh hưởng nghiêm trong đến hệ thống thoát nước chung của thị trấn cũng như khu vực lập quy hoạch.</w:t>
      </w:r>
    </w:p>
    <w:p w:rsidR="007E205F" w:rsidRPr="00DC4554" w:rsidRDefault="00A63BEE" w:rsidP="005113CD">
      <w:pPr>
        <w:pStyle w:val="Heading50"/>
      </w:pPr>
      <w:r w:rsidRPr="00DC4554">
        <w:rPr>
          <w:lang w:val="pt-BR"/>
        </w:rPr>
        <w:t xml:space="preserve">b. </w:t>
      </w:r>
      <w:r w:rsidR="007E205F" w:rsidRPr="00DC4554">
        <w:t>Thu gom và xử lý chất thải rắn (CTR)</w:t>
      </w:r>
    </w:p>
    <w:p w:rsidR="009B1665" w:rsidRPr="00027145" w:rsidRDefault="009B1665" w:rsidP="00027145">
      <w:pPr>
        <w:shd w:val="clear" w:color="auto" w:fill="FFFFFF"/>
        <w:tabs>
          <w:tab w:val="num" w:pos="0"/>
          <w:tab w:val="left" w:pos="709"/>
          <w:tab w:val="left" w:pos="851"/>
        </w:tabs>
        <w:autoSpaceDE w:val="0"/>
        <w:autoSpaceDN w:val="0"/>
        <w:spacing w:after="120" w:line="24" w:lineRule="atLeast"/>
        <w:rPr>
          <w:sz w:val="28"/>
          <w:szCs w:val="28"/>
          <w:lang w:val="nl-NL"/>
        </w:rPr>
      </w:pPr>
      <w:r w:rsidRPr="00DC4554">
        <w:rPr>
          <w:bCs/>
        </w:rPr>
        <w:t>Thị trấn Đồng Đăng có Công ty TNHH Huy Hoàng đảm bảo dịch vụ VSMT trên địa bàn thị trấn Đồng Đăng và hai khu cửa khẩu Cốc Nam và Hữu Nghị. Đơn vị VSMT đảm bảo đủ phương tiện thu gom, vận chuyển rác thải bình quân 17m</w:t>
      </w:r>
      <w:r w:rsidRPr="00DC4554">
        <w:rPr>
          <w:bCs/>
          <w:vertAlign w:val="superscript"/>
        </w:rPr>
        <w:t>3</w:t>
      </w:r>
      <w:r w:rsidRPr="00DC4554">
        <w:rPr>
          <w:bCs/>
        </w:rPr>
        <w:t>/ngày tại Đồng Đăng đến khu xử lí cách địa bàn thị trấn khoảng 20km.</w:t>
      </w:r>
    </w:p>
    <w:p w:rsidR="007E205F" w:rsidRPr="00DC4554" w:rsidRDefault="00A63BEE" w:rsidP="005113CD">
      <w:pPr>
        <w:pStyle w:val="Heading50"/>
        <w:rPr>
          <w:lang w:val="pt-BR"/>
        </w:rPr>
      </w:pPr>
      <w:r w:rsidRPr="00DC4554">
        <w:rPr>
          <w:lang w:val="pt-BR"/>
        </w:rPr>
        <w:t xml:space="preserve">c. </w:t>
      </w:r>
      <w:r w:rsidR="007E205F" w:rsidRPr="00DC4554">
        <w:rPr>
          <w:lang w:val="pt-BR"/>
        </w:rPr>
        <w:t>Nghĩa trang</w:t>
      </w:r>
    </w:p>
    <w:p w:rsidR="007E205F" w:rsidRPr="00DC4554" w:rsidRDefault="007E205F" w:rsidP="001C4BDF">
      <w:pPr>
        <w:rPr>
          <w:lang w:val="pt-BR"/>
        </w:rPr>
      </w:pPr>
      <w:r w:rsidRPr="00DC4554">
        <w:rPr>
          <w:lang w:val="pt-BR"/>
        </w:rPr>
        <w:t xml:space="preserve">Hiện tại trên địa bàn khu vực điều chỉnh cục bộ </w:t>
      </w:r>
      <w:r w:rsidR="00D03CB1" w:rsidRPr="00DC4554">
        <w:rPr>
          <w:lang w:val="pt-BR"/>
        </w:rPr>
        <w:t xml:space="preserve">không có nghĩa trang tập </w:t>
      </w:r>
      <w:r w:rsidR="00A63BEE" w:rsidRPr="00DC4554">
        <w:rPr>
          <w:lang w:val="pt-BR"/>
        </w:rPr>
        <w:t>tr</w:t>
      </w:r>
      <w:r w:rsidR="00D03CB1" w:rsidRPr="00DC4554">
        <w:rPr>
          <w:lang w:val="pt-BR"/>
        </w:rPr>
        <w:t>ung.</w:t>
      </w:r>
    </w:p>
    <w:p w:rsidR="00D82AF0" w:rsidRPr="00DC4554" w:rsidRDefault="00A63BEE" w:rsidP="005113CD">
      <w:pPr>
        <w:pStyle w:val="Heading2"/>
        <w:keepNext w:val="0"/>
        <w:spacing w:before="120" w:after="0"/>
        <w:rPr>
          <w:szCs w:val="26"/>
        </w:rPr>
      </w:pPr>
      <w:bookmarkStart w:id="56" w:name="_Toc83167464"/>
      <w:bookmarkStart w:id="57" w:name="_Toc180082035"/>
      <w:r w:rsidRPr="00DC4554">
        <w:rPr>
          <w:szCs w:val="26"/>
          <w:lang w:val="pt-BR"/>
        </w:rPr>
        <w:t xml:space="preserve">2. </w:t>
      </w:r>
      <w:r w:rsidR="00311FFB" w:rsidRPr="00DC4554">
        <w:rPr>
          <w:szCs w:val="26"/>
        </w:rPr>
        <w:t xml:space="preserve">Rà soát </w:t>
      </w:r>
      <w:r w:rsidR="00D82AF0" w:rsidRPr="00DC4554">
        <w:rPr>
          <w:szCs w:val="26"/>
        </w:rPr>
        <w:t>Quy hoạch</w:t>
      </w:r>
      <w:r w:rsidR="00311FFB" w:rsidRPr="00DC4554">
        <w:rPr>
          <w:szCs w:val="26"/>
        </w:rPr>
        <w:t xml:space="preserve"> xây dựng</w:t>
      </w:r>
      <w:bookmarkEnd w:id="56"/>
      <w:bookmarkEnd w:id="57"/>
    </w:p>
    <w:p w:rsidR="00FA6228" w:rsidRPr="00DC4554" w:rsidRDefault="00A63BEE" w:rsidP="005113CD">
      <w:pPr>
        <w:pStyle w:val="Heading3"/>
        <w:keepNext w:val="0"/>
      </w:pPr>
      <w:bookmarkStart w:id="58" w:name="_Toc83167465"/>
      <w:bookmarkStart w:id="59" w:name="_Toc180082036"/>
      <w:r w:rsidRPr="00DC4554">
        <w:t xml:space="preserve">2.1. </w:t>
      </w:r>
      <w:bookmarkEnd w:id="58"/>
      <w:r w:rsidR="001D6414" w:rsidRPr="00DC4554">
        <w:rPr>
          <w:lang w:val="en-US"/>
        </w:rPr>
        <w:t>Đồ</w:t>
      </w:r>
      <w:r w:rsidR="001D6414" w:rsidRPr="00DC4554">
        <w:t xml:space="preserve"> án </w:t>
      </w:r>
      <w:r w:rsidR="001D6414" w:rsidRPr="00DC4554">
        <w:rPr>
          <w:lang w:val="en-US"/>
        </w:rPr>
        <w:t xml:space="preserve">Điều chỉnh </w:t>
      </w:r>
      <w:r w:rsidR="001D6414" w:rsidRPr="00DC4554">
        <w:t xml:space="preserve">Quy hoạch chung </w:t>
      </w:r>
      <w:r w:rsidR="001D6414" w:rsidRPr="00DC4554">
        <w:rPr>
          <w:lang w:val="en-US"/>
        </w:rPr>
        <w:t>xây dựng Kinh tế cửa khẩu Đồng Đăng – Lạng Sơn, tỉnh Lạng Sơn đến năm 2030</w:t>
      </w:r>
      <w:r w:rsidR="001D6414" w:rsidRPr="00DC4554">
        <w:t xml:space="preserve"> (Quyết định </w:t>
      </w:r>
      <w:r w:rsidR="001D6414" w:rsidRPr="00DC4554">
        <w:rPr>
          <w:lang w:val="en-US"/>
        </w:rPr>
        <w:t>1055</w:t>
      </w:r>
      <w:r w:rsidR="001D6414" w:rsidRPr="00DC4554">
        <w:t>/QĐ-UBND ngày 0</w:t>
      </w:r>
      <w:r w:rsidR="001D6414" w:rsidRPr="00DC4554">
        <w:rPr>
          <w:lang w:val="en-US"/>
        </w:rPr>
        <w:t>8</w:t>
      </w:r>
      <w:r w:rsidR="001D6414" w:rsidRPr="00DC4554">
        <w:t>/0</w:t>
      </w:r>
      <w:r w:rsidR="001D6414" w:rsidRPr="00DC4554">
        <w:rPr>
          <w:lang w:val="en-US"/>
        </w:rPr>
        <w:t>7</w:t>
      </w:r>
      <w:r w:rsidR="001D6414" w:rsidRPr="00DC4554">
        <w:t>/2010)</w:t>
      </w:r>
      <w:bookmarkEnd w:id="59"/>
    </w:p>
    <w:p w:rsidR="00FA6228" w:rsidRPr="00DC4554" w:rsidRDefault="00FA6228" w:rsidP="005113CD">
      <w:pPr>
        <w:rPr>
          <w:lang w:val="pt-BR"/>
        </w:rPr>
      </w:pPr>
      <w:r w:rsidRPr="00DC4554">
        <w:rPr>
          <w:lang w:val="pt-BR"/>
        </w:rPr>
        <w:t>Nội dun</w:t>
      </w:r>
      <w:r w:rsidR="00CF4444" w:rsidRPr="00DC4554">
        <w:rPr>
          <w:lang w:val="pt-BR"/>
        </w:rPr>
        <w:t>g chính của quy hoạch được tóm tắt như sau</w:t>
      </w:r>
      <w:r w:rsidRPr="00DC4554">
        <w:rPr>
          <w:lang w:val="pt-BR"/>
        </w:rPr>
        <w:t>:</w:t>
      </w:r>
    </w:p>
    <w:p w:rsidR="00FA6228" w:rsidRPr="00DC4554" w:rsidRDefault="00A63BEE" w:rsidP="005113CD">
      <w:pPr>
        <w:pStyle w:val="Heading4"/>
        <w:keepNext w:val="0"/>
      </w:pPr>
      <w:r w:rsidRPr="00DC4554">
        <w:t>2.1.1.</w:t>
      </w:r>
      <w:r w:rsidR="00FA6228" w:rsidRPr="00DC4554">
        <w:t xml:space="preserve"> Phạm vi nghiên cứu</w:t>
      </w:r>
    </w:p>
    <w:p w:rsidR="001D6414" w:rsidRPr="00DC4554" w:rsidRDefault="001D6414" w:rsidP="005113CD">
      <w:pPr>
        <w:rPr>
          <w:lang w:val="pt-BR"/>
        </w:rPr>
      </w:pPr>
      <w:r w:rsidRPr="00DC4554">
        <w:rPr>
          <w:lang w:val="pt-BR"/>
        </w:rPr>
        <w:t>Khu kinh tế cửa khẩu Đồng Đăng – Lạng Sơn có diện tích khoảng 39.400ha, bao gồm: thành phố Lạng Sơn mở rộng, thị trấn Cao Lộc, thị trấn Đồng Đăng và các xã: Thụy Hùng, Phù Xá, Bảo Lâm, Thạch Đạm, Hồng Phong, Tân Liên, Song Giáp, một phần xã Bình Trung thuộc huyện Cao Lộc; các xã Tân Thanh, Tân Mỹ thuộc huyện Văn Lãng, một phần xã Vân An thuộc huyện Chi Lăng, xã Đồng Giáp thuộc huyện Văn Quan.</w:t>
      </w:r>
    </w:p>
    <w:p w:rsidR="00FA6228" w:rsidRPr="00DC4554" w:rsidRDefault="00A63BEE" w:rsidP="005113CD">
      <w:pPr>
        <w:pStyle w:val="Heading4"/>
        <w:keepNext w:val="0"/>
      </w:pPr>
      <w:r w:rsidRPr="00DC4554">
        <w:t>2.1.2.</w:t>
      </w:r>
      <w:r w:rsidR="00FA6228" w:rsidRPr="00DC4554">
        <w:t xml:space="preserve"> Tính chất</w:t>
      </w:r>
    </w:p>
    <w:p w:rsidR="001D6414" w:rsidRPr="00DC4554" w:rsidRDefault="001D6414" w:rsidP="005113CD">
      <w:pPr>
        <w:rPr>
          <w:szCs w:val="26"/>
          <w:lang w:val="pt-BR"/>
        </w:rPr>
      </w:pPr>
      <w:r w:rsidRPr="00DC4554">
        <w:rPr>
          <w:szCs w:val="26"/>
          <w:lang w:val="pt-BR"/>
        </w:rPr>
        <w:lastRenderedPageBreak/>
        <w:t>- Là trung tâm thương mại, dịch vụ, du lịch, công nghiệp của vùng trung du và miền núi phía Bắc, là đầu mối giao thương liên vùng, quốc tế, và giao thông quan trọng của hành lang kinh tế Lạng Sơn – Hà Nội – Hải Phòng – Quảng Ninh và vành đai kinh tế vịnh Bắc Bộ;</w:t>
      </w:r>
    </w:p>
    <w:p w:rsidR="001D6414" w:rsidRPr="00DC4554" w:rsidRDefault="001D6414" w:rsidP="005113CD">
      <w:pPr>
        <w:rPr>
          <w:szCs w:val="26"/>
          <w:lang w:val="pt-BR"/>
        </w:rPr>
      </w:pPr>
      <w:r w:rsidRPr="00DC4554">
        <w:rPr>
          <w:szCs w:val="26"/>
          <w:lang w:val="pt-BR"/>
        </w:rPr>
        <w:t xml:space="preserve">- Là trung tâm chính trị, kinh tế, giáo dục, đào tạo và thể dục thể thao của tỉnh Lạng Sơn; có cơ sở hạ tầng kỹ thuật xã hội đồng bộ, hiện đại; </w:t>
      </w:r>
    </w:p>
    <w:p w:rsidR="001D6414" w:rsidRPr="00DC4554" w:rsidRDefault="001D6414" w:rsidP="005113CD">
      <w:pPr>
        <w:rPr>
          <w:szCs w:val="26"/>
          <w:lang w:val="pt-BR"/>
        </w:rPr>
      </w:pPr>
      <w:r w:rsidRPr="00DC4554">
        <w:rPr>
          <w:szCs w:val="26"/>
          <w:lang w:val="pt-BR"/>
        </w:rPr>
        <w:t>- Có vị trí quan trọng an ninh – quốc phòng của quốc gia.</w:t>
      </w:r>
    </w:p>
    <w:p w:rsidR="00FA6228" w:rsidRPr="00DC4554" w:rsidRDefault="00A63BEE" w:rsidP="005113CD">
      <w:pPr>
        <w:pStyle w:val="Heading4"/>
        <w:keepNext w:val="0"/>
      </w:pPr>
      <w:r w:rsidRPr="00DC4554">
        <w:t>2.1.3.</w:t>
      </w:r>
      <w:r w:rsidR="00FA6228" w:rsidRPr="00DC4554">
        <w:t xml:space="preserve"> Dự báo phát triển dân số và đất xây dựng</w:t>
      </w:r>
    </w:p>
    <w:p w:rsidR="00FA6228" w:rsidRPr="00DC4554" w:rsidRDefault="00FA6228" w:rsidP="005113CD">
      <w:pPr>
        <w:pStyle w:val="Heading50"/>
      </w:pPr>
      <w:r w:rsidRPr="00DC4554">
        <w:t>a</w:t>
      </w:r>
      <w:r w:rsidR="00A63BEE" w:rsidRPr="00DC4554">
        <w:t>.</w:t>
      </w:r>
      <w:r w:rsidRPr="00DC4554">
        <w:t xml:space="preserve"> Dân số</w:t>
      </w:r>
    </w:p>
    <w:p w:rsidR="001D6414" w:rsidRPr="00DC4554" w:rsidRDefault="001D6414" w:rsidP="005113CD">
      <w:pPr>
        <w:rPr>
          <w:lang w:val="pt-BR"/>
        </w:rPr>
      </w:pPr>
      <w:r w:rsidRPr="00DC4554">
        <w:rPr>
          <w:lang w:val="pt-BR"/>
        </w:rPr>
        <w:t>- Dự báo dân số đến năm 2020: khoảng 230.000 người, trong đó dân số đô thị khoảng 152.000 người.</w:t>
      </w:r>
    </w:p>
    <w:p w:rsidR="001D6414" w:rsidRPr="00DC4554" w:rsidRDefault="001D6414" w:rsidP="005113CD">
      <w:pPr>
        <w:rPr>
          <w:lang w:val="pt-BR"/>
        </w:rPr>
      </w:pPr>
      <w:r w:rsidRPr="00DC4554">
        <w:rPr>
          <w:lang w:val="pt-BR"/>
        </w:rPr>
        <w:t xml:space="preserve">- Dự báo dân số đến năm 2030: khoảng 330.000 người, trong đó dân số đô thị khoảng 245.000 người. </w:t>
      </w:r>
    </w:p>
    <w:p w:rsidR="00FA6228" w:rsidRPr="00DC4554" w:rsidRDefault="00FA6228" w:rsidP="005113CD">
      <w:pPr>
        <w:pStyle w:val="Heading50"/>
      </w:pPr>
      <w:r w:rsidRPr="00DC4554">
        <w:t>b</w:t>
      </w:r>
      <w:r w:rsidR="00A63BEE" w:rsidRPr="00DC4554">
        <w:t>.</w:t>
      </w:r>
      <w:r w:rsidRPr="00DC4554">
        <w:t xml:space="preserve"> Đất xây dựng</w:t>
      </w:r>
      <w:r w:rsidR="00447E30" w:rsidRPr="00DC4554">
        <w:t xml:space="preserve"> </w:t>
      </w:r>
    </w:p>
    <w:p w:rsidR="001D6414" w:rsidRPr="00DC4554" w:rsidRDefault="001D6414" w:rsidP="005113CD">
      <w:pPr>
        <w:rPr>
          <w:lang w:val="pt-BR"/>
        </w:rPr>
      </w:pPr>
      <w:r w:rsidRPr="00DC4554">
        <w:rPr>
          <w:lang w:val="pt-BR"/>
        </w:rPr>
        <w:t xml:space="preserve">- Đất khu phi thuế quan: </w:t>
      </w:r>
    </w:p>
    <w:p w:rsidR="001D6414" w:rsidRPr="00DC4554" w:rsidRDefault="001D6414" w:rsidP="005113CD">
      <w:pPr>
        <w:rPr>
          <w:lang w:val="pt-BR"/>
        </w:rPr>
      </w:pPr>
      <w:r w:rsidRPr="00DC4554">
        <w:rPr>
          <w:lang w:val="pt-BR"/>
        </w:rPr>
        <w:t xml:space="preserve">+ Đến năm 2020 là 810ha; </w:t>
      </w:r>
    </w:p>
    <w:p w:rsidR="001D6414" w:rsidRPr="00DC4554" w:rsidRDefault="001D6414" w:rsidP="005113CD">
      <w:pPr>
        <w:rPr>
          <w:lang w:val="pt-BR"/>
        </w:rPr>
      </w:pPr>
      <w:r w:rsidRPr="00DC4554">
        <w:rPr>
          <w:lang w:val="pt-BR"/>
        </w:rPr>
        <w:t xml:space="preserve">+ Đến năm 2030 là 1.350ha; </w:t>
      </w:r>
    </w:p>
    <w:p w:rsidR="001D6414" w:rsidRPr="00DC4554" w:rsidRDefault="001D6414" w:rsidP="005113CD">
      <w:pPr>
        <w:rPr>
          <w:lang w:val="pt-BR"/>
        </w:rPr>
      </w:pPr>
      <w:r w:rsidRPr="00DC4554">
        <w:rPr>
          <w:lang w:val="pt-BR"/>
        </w:rPr>
        <w:t xml:space="preserve">- Đất khu thuế quan: </w:t>
      </w:r>
    </w:p>
    <w:p w:rsidR="001D6414" w:rsidRPr="00DC4554" w:rsidRDefault="001D6414" w:rsidP="005113CD">
      <w:pPr>
        <w:rPr>
          <w:lang w:val="pt-BR"/>
        </w:rPr>
      </w:pPr>
      <w:r w:rsidRPr="00DC4554">
        <w:rPr>
          <w:lang w:val="pt-BR"/>
        </w:rPr>
        <w:t xml:space="preserve">+ Đất dân dụng: đến năm 2020 khoảng 1.355ha, đến năm 2030 khoảng 2.075ha; </w:t>
      </w:r>
    </w:p>
    <w:p w:rsidR="001D6414" w:rsidRPr="00DC4554" w:rsidRDefault="001D6414" w:rsidP="005113CD">
      <w:pPr>
        <w:rPr>
          <w:lang w:val="pt-BR"/>
        </w:rPr>
      </w:pPr>
      <w:r w:rsidRPr="00DC4554">
        <w:rPr>
          <w:lang w:val="pt-BR"/>
        </w:rPr>
        <w:t xml:space="preserve">+ Đất ngoài dân dụng: đến năm 2020 khoảng 2.400ha, đến năm 2030 khoảng 4.475ha; </w:t>
      </w:r>
    </w:p>
    <w:p w:rsidR="001D6414" w:rsidRPr="00DC4554" w:rsidRDefault="001D6414" w:rsidP="005113CD">
      <w:pPr>
        <w:rPr>
          <w:lang w:val="pt-BR"/>
        </w:rPr>
      </w:pPr>
      <w:r w:rsidRPr="00DC4554">
        <w:rPr>
          <w:lang w:val="pt-BR"/>
        </w:rPr>
        <w:t xml:space="preserve">+ Đất khác: đến năm 2020 khoảng 34.834ha, đến năm 2030 khoảng 31.500ha. </w:t>
      </w:r>
    </w:p>
    <w:p w:rsidR="00FA6228" w:rsidRPr="00DC4554" w:rsidRDefault="00A63BEE" w:rsidP="005113CD">
      <w:pPr>
        <w:pStyle w:val="Heading4"/>
        <w:keepNext w:val="0"/>
      </w:pPr>
      <w:r w:rsidRPr="00DC4554">
        <w:t xml:space="preserve">2.1.4. </w:t>
      </w:r>
      <w:r w:rsidR="00FA6228" w:rsidRPr="00DC4554">
        <w:t>Định hướng phát triển không gian</w:t>
      </w:r>
    </w:p>
    <w:p w:rsidR="001D6414" w:rsidRPr="00DC4554" w:rsidRDefault="001D6414" w:rsidP="005113CD">
      <w:pPr>
        <w:rPr>
          <w:lang w:val="pt-BR"/>
        </w:rPr>
      </w:pPr>
      <w:r w:rsidRPr="00DC4554">
        <w:rPr>
          <w:lang w:val="pt-BR"/>
        </w:rPr>
        <w:t>Lựa chọn chiến lược phát triển không gian bền vững cho khu kinh tế Đông Đăng- Lạng Sơn. Quan điểm phát triển ở đây buộc phải lựa chọn hướng phát triển thích hợp với khả năng về quỹ đất xây dựng, kết cấu hạ tầng và lao động tại khu vực này cũng như các cơ sở vật chất đảm bảo cho dịch vụ, du lịch phát triển theo hướng du lịch sinh thái, dịch vụ cao cấp.</w:t>
      </w:r>
    </w:p>
    <w:p w:rsidR="001D6414" w:rsidRPr="00DC4554" w:rsidRDefault="001D6414" w:rsidP="005113CD">
      <w:pPr>
        <w:rPr>
          <w:lang w:val="pt-BR"/>
        </w:rPr>
      </w:pPr>
      <w:r w:rsidRPr="00DC4554">
        <w:rPr>
          <w:lang w:val="pt-BR"/>
        </w:rPr>
        <w:t>Về định hướng phát triển không gian cần chia theo các khu:</w:t>
      </w:r>
    </w:p>
    <w:p w:rsidR="001D6414" w:rsidRPr="00DC4554" w:rsidRDefault="001D6414" w:rsidP="005113CD">
      <w:pPr>
        <w:rPr>
          <w:lang w:val="pt-BR"/>
        </w:rPr>
      </w:pPr>
      <w:r w:rsidRPr="00DC4554">
        <w:rPr>
          <w:lang w:val="pt-BR"/>
        </w:rPr>
        <w:t>Khu vực hạn chế phát triển  phát triển dân cư:</w:t>
      </w:r>
    </w:p>
    <w:p w:rsidR="001D6414" w:rsidRPr="00DC4554" w:rsidRDefault="001D6414" w:rsidP="005113CD">
      <w:pPr>
        <w:rPr>
          <w:lang w:val="pt-BR"/>
        </w:rPr>
      </w:pPr>
      <w:r w:rsidRPr="00DC4554">
        <w:rPr>
          <w:lang w:val="pt-BR"/>
        </w:rPr>
        <w:t>- Khu vực có mật độ dân cư lớn tại phường nội thị cũ tại TP Lạng Sơn, thị trấn Đồng Đăng và gần các trung tâm chính của Thành phố và Tỉnh.</w:t>
      </w:r>
    </w:p>
    <w:p w:rsidR="001D6414" w:rsidRPr="00DC4554" w:rsidRDefault="001D6414" w:rsidP="005113CD">
      <w:pPr>
        <w:rPr>
          <w:lang w:val="pt-BR"/>
        </w:rPr>
      </w:pPr>
      <w:r w:rsidRPr="00DC4554">
        <w:rPr>
          <w:lang w:val="pt-BR"/>
        </w:rPr>
        <w:t>- Các khu vực gần cửa khẩu.</w:t>
      </w:r>
    </w:p>
    <w:p w:rsidR="001D6414" w:rsidRPr="00DC4554" w:rsidRDefault="001D6414" w:rsidP="005113CD">
      <w:pPr>
        <w:rPr>
          <w:lang w:val="pt-BR"/>
        </w:rPr>
      </w:pPr>
      <w:r w:rsidRPr="00DC4554">
        <w:rPr>
          <w:lang w:val="pt-BR"/>
        </w:rPr>
        <w:t>- Các khu vực sát khu công nghiệp, các công trình đầu mối</w:t>
      </w:r>
    </w:p>
    <w:p w:rsidR="001D6414" w:rsidRPr="00DC4554" w:rsidRDefault="001D6414" w:rsidP="005113CD">
      <w:pPr>
        <w:rPr>
          <w:lang w:val="pt-BR"/>
        </w:rPr>
      </w:pPr>
      <w:r w:rsidRPr="00DC4554">
        <w:rPr>
          <w:lang w:val="pt-BR"/>
        </w:rPr>
        <w:t>- Các khu vực nằm trong hành lang bảo vệ an toàn quốc lộ, đường cao thế, đường sắt, khu vực di tích lịch sử văn hoá, khu quân đội.</w:t>
      </w:r>
    </w:p>
    <w:p w:rsidR="001D6414" w:rsidRPr="00DC4554" w:rsidRDefault="00C8589D" w:rsidP="005113CD">
      <w:pPr>
        <w:rPr>
          <w:lang w:val="pt-BR"/>
        </w:rPr>
      </w:pPr>
      <w:r w:rsidRPr="00DC4554">
        <w:rPr>
          <w:noProof/>
        </w:rPr>
        <w:lastRenderedPageBreak/>
        <w:drawing>
          <wp:anchor distT="0" distB="0" distL="114300" distR="114300" simplePos="0" relativeHeight="251657728" behindDoc="0" locked="0" layoutInCell="1" allowOverlap="1">
            <wp:simplePos x="0" y="0"/>
            <wp:positionH relativeFrom="column">
              <wp:posOffset>2101215</wp:posOffset>
            </wp:positionH>
            <wp:positionV relativeFrom="paragraph">
              <wp:posOffset>286385</wp:posOffset>
            </wp:positionV>
            <wp:extent cx="3635375" cy="3811905"/>
            <wp:effectExtent l="0" t="0" r="0" b="0"/>
            <wp:wrapSquare wrapText="bothSides"/>
            <wp:docPr id="46" name="Picture 46" descr="vung bt-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vung bt-p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35375" cy="3811905"/>
                    </a:xfrm>
                    <a:prstGeom prst="rect">
                      <a:avLst/>
                    </a:prstGeom>
                    <a:noFill/>
                    <a:ln>
                      <a:noFill/>
                    </a:ln>
                  </pic:spPr>
                </pic:pic>
              </a:graphicData>
            </a:graphic>
            <wp14:sizeRelH relativeFrom="page">
              <wp14:pctWidth>0</wp14:pctWidth>
            </wp14:sizeRelH>
            <wp14:sizeRelV relativeFrom="page">
              <wp14:pctHeight>0</wp14:pctHeight>
            </wp14:sizeRelV>
          </wp:anchor>
        </w:drawing>
      </w:r>
      <w:r w:rsidR="001D6414" w:rsidRPr="00DC4554">
        <w:rPr>
          <w:lang w:val="pt-BR"/>
        </w:rPr>
        <w:t>Khu vực phát triển mở rộng đô thị:</w:t>
      </w:r>
    </w:p>
    <w:p w:rsidR="001D6414" w:rsidRPr="00DC4554" w:rsidRDefault="001D6414" w:rsidP="005113CD">
      <w:pPr>
        <w:rPr>
          <w:lang w:val="pt-BR"/>
        </w:rPr>
      </w:pPr>
      <w:r w:rsidRPr="00DC4554">
        <w:rPr>
          <w:lang w:val="pt-BR"/>
        </w:rPr>
        <w:t>Tại thành phố Lạng Sơn:</w:t>
      </w:r>
    </w:p>
    <w:p w:rsidR="001D6414" w:rsidRPr="00DC4554" w:rsidRDefault="001D6414" w:rsidP="005113CD">
      <w:pPr>
        <w:rPr>
          <w:lang w:val="pt-BR"/>
        </w:rPr>
      </w:pPr>
      <w:r w:rsidRPr="00DC4554">
        <w:rPr>
          <w:lang w:val="pt-BR"/>
        </w:rPr>
        <w:t>- Khu vực phía Bắc đến xã Hoàng Đồng.</w:t>
      </w:r>
    </w:p>
    <w:p w:rsidR="001D6414" w:rsidRPr="00DC4554" w:rsidRDefault="001D6414" w:rsidP="005113CD">
      <w:pPr>
        <w:rPr>
          <w:lang w:val="pt-BR"/>
        </w:rPr>
      </w:pPr>
      <w:r w:rsidRPr="00DC4554">
        <w:rPr>
          <w:lang w:val="pt-BR"/>
        </w:rPr>
        <w:t>- Khu vực phía Đông: sang khu vực các xã Hợp Thành, thị trấn Cao Lộc,  Đông phường Vĩnh Trại...</w:t>
      </w:r>
    </w:p>
    <w:p w:rsidR="001D6414" w:rsidRPr="00DC4554" w:rsidRDefault="001D6414" w:rsidP="005113CD">
      <w:pPr>
        <w:rPr>
          <w:lang w:val="pt-BR"/>
        </w:rPr>
      </w:pPr>
      <w:r w:rsidRPr="00DC4554">
        <w:rPr>
          <w:lang w:val="pt-BR"/>
        </w:rPr>
        <w:t>- Khu vực phía Nam : các khu vực ven quốc lộ 1A xã Mai Pha và xã Yên Trạch.</w:t>
      </w:r>
    </w:p>
    <w:p w:rsidR="001D6414" w:rsidRPr="00DC4554" w:rsidRDefault="001D6414" w:rsidP="005113CD">
      <w:pPr>
        <w:rPr>
          <w:lang w:val="pt-BR"/>
        </w:rPr>
      </w:pPr>
      <w:r w:rsidRPr="00DC4554">
        <w:rPr>
          <w:lang w:val="pt-BR"/>
        </w:rPr>
        <w:t>Tại thị trấn Đồng Đăng:</w:t>
      </w:r>
    </w:p>
    <w:p w:rsidR="001D6414" w:rsidRPr="00DC4554" w:rsidRDefault="001D6414" w:rsidP="005113CD">
      <w:pPr>
        <w:rPr>
          <w:lang w:val="pt-BR"/>
        </w:rPr>
      </w:pPr>
      <w:r w:rsidRPr="00DC4554">
        <w:rPr>
          <w:lang w:val="pt-BR"/>
        </w:rPr>
        <w:t>- Khu vực phía Bắc phát triển đến xã Tân Mỹ - huyện Văn Lãng</w:t>
      </w:r>
    </w:p>
    <w:p w:rsidR="001D6414" w:rsidRPr="00DC4554" w:rsidRDefault="001D6414" w:rsidP="005113CD">
      <w:pPr>
        <w:rPr>
          <w:lang w:val="pt-BR"/>
        </w:rPr>
      </w:pPr>
      <w:r w:rsidRPr="00DC4554">
        <w:rPr>
          <w:lang w:val="pt-BR"/>
        </w:rPr>
        <w:t>- Khu vực phía Đông và Nam phát triển tới xã Phú Xá - Thuỵ Hùng.</w:t>
      </w:r>
    </w:p>
    <w:p w:rsidR="001D6414" w:rsidRPr="00DC4554" w:rsidRDefault="001D6414" w:rsidP="005113CD">
      <w:pPr>
        <w:rPr>
          <w:lang w:val="pt-BR"/>
        </w:rPr>
      </w:pPr>
      <w:r w:rsidRPr="00DC4554">
        <w:rPr>
          <w:lang w:val="pt-BR"/>
        </w:rPr>
        <w:t>Khu vực cải tạo và phát triển:</w:t>
      </w:r>
    </w:p>
    <w:p w:rsidR="001D6414" w:rsidRPr="00DC4554" w:rsidRDefault="001D6414" w:rsidP="005113CD">
      <w:pPr>
        <w:rPr>
          <w:lang w:val="pt-BR"/>
        </w:rPr>
      </w:pPr>
      <w:r w:rsidRPr="00DC4554">
        <w:rPr>
          <w:lang w:val="pt-BR"/>
        </w:rPr>
        <w:t>Gồm các phường Hoàng Văn Thụ, Vĩnh Trại, Đông Kinh, Tân Thanh, Chi Lăng. Đây là khu đô thị cũ, là trung tâm hành chính chính trị, văn hóa, thương mại, dịch vụ của thành phố Lạng Sơn.</w:t>
      </w:r>
    </w:p>
    <w:p w:rsidR="001D6414" w:rsidRPr="00DC4554" w:rsidRDefault="001D6414" w:rsidP="005113CD">
      <w:pPr>
        <w:rPr>
          <w:lang w:val="pt-BR"/>
        </w:rPr>
      </w:pPr>
      <w:r w:rsidRPr="00DC4554">
        <w:rPr>
          <w:lang w:val="pt-BR"/>
        </w:rPr>
        <w:t>Các</w:t>
      </w:r>
      <w:r w:rsidR="00E73FC8" w:rsidRPr="00DC4554">
        <w:rPr>
          <w:lang w:val="pt-BR"/>
        </w:rPr>
        <w:t xml:space="preserve"> </w:t>
      </w:r>
      <w:r w:rsidRPr="00DC4554">
        <w:rPr>
          <w:lang w:val="pt-BR"/>
        </w:rPr>
        <w:t>khu vực nội thị thị trấn Đồng Đăng cũ.</w:t>
      </w:r>
    </w:p>
    <w:p w:rsidR="001D6414" w:rsidRPr="00DC4554" w:rsidRDefault="001D6414" w:rsidP="005113CD">
      <w:pPr>
        <w:rPr>
          <w:lang w:val="pt-BR"/>
        </w:rPr>
      </w:pPr>
      <w:r w:rsidRPr="00DC4554">
        <w:rPr>
          <w:lang w:val="pt-BR"/>
        </w:rPr>
        <w:t>Khu vực cảnh quan, bảo tồn thiên nhiên và di tích:</w:t>
      </w:r>
    </w:p>
    <w:p w:rsidR="001D6414" w:rsidRPr="00DC4554" w:rsidRDefault="001D6414" w:rsidP="005113CD">
      <w:pPr>
        <w:rPr>
          <w:lang w:val="pt-BR"/>
        </w:rPr>
      </w:pPr>
      <w:r w:rsidRPr="00DC4554">
        <w:rPr>
          <w:lang w:val="pt-BR"/>
        </w:rPr>
        <w:t>Các khu vực này đã có pháp lệnh bảo vệ di tích và cảnh quan, các phát triển đều phải tuân thủ quy định trong Pháp lệnh và Công ước quốc tế về môi trường, cho nên có một số khu vực thiên nhiên cần được bảo vệ như :</w:t>
      </w:r>
    </w:p>
    <w:p w:rsidR="001D6414" w:rsidRPr="00DC4554" w:rsidRDefault="001D6414" w:rsidP="005113CD">
      <w:pPr>
        <w:rPr>
          <w:lang w:val="pt-BR"/>
        </w:rPr>
      </w:pPr>
      <w:r w:rsidRPr="00DC4554">
        <w:rPr>
          <w:lang w:val="pt-BR"/>
        </w:rPr>
        <w:t>- Khu danh thắng, di tích Thành nhà Mạc, động Tam Thanh, Nhị Thanh, núi Phai Vệ, đền mẫu Đồng Đăng....</w:t>
      </w:r>
    </w:p>
    <w:p w:rsidR="001D6414" w:rsidRPr="00DC4554" w:rsidRDefault="001D6414" w:rsidP="005113CD">
      <w:pPr>
        <w:rPr>
          <w:lang w:val="pt-BR"/>
        </w:rPr>
      </w:pPr>
      <w:r w:rsidRPr="00DC4554">
        <w:rPr>
          <w:lang w:val="pt-BR"/>
        </w:rPr>
        <w:t>- Khu du lịch sinh thái hồ Nà Tâm.</w:t>
      </w:r>
    </w:p>
    <w:p w:rsidR="001D6414" w:rsidRPr="00DC4554" w:rsidRDefault="001D6414" w:rsidP="005113CD">
      <w:pPr>
        <w:rPr>
          <w:lang w:val="pt-BR"/>
        </w:rPr>
      </w:pPr>
      <w:r w:rsidRPr="00DC4554">
        <w:rPr>
          <w:lang w:val="pt-BR"/>
        </w:rPr>
        <w:t>- Khu du lịch đèo Giang Văn Vỷ.</w:t>
      </w:r>
    </w:p>
    <w:p w:rsidR="001D6414" w:rsidRPr="00DC4554" w:rsidRDefault="001D6414" w:rsidP="005113CD">
      <w:pPr>
        <w:rPr>
          <w:lang w:val="pt-BR"/>
        </w:rPr>
      </w:pPr>
      <w:r w:rsidRPr="00DC4554">
        <w:rPr>
          <w:lang w:val="pt-BR"/>
        </w:rPr>
        <w:t xml:space="preserve">- Khu bảo tồn thiên nhiên, rừng đặc dụng. </w:t>
      </w:r>
    </w:p>
    <w:p w:rsidR="00FC5941" w:rsidRPr="00DC4554" w:rsidRDefault="001D6414" w:rsidP="005113CD">
      <w:pPr>
        <w:rPr>
          <w:lang w:val="pt-BR"/>
        </w:rPr>
      </w:pPr>
      <w:r w:rsidRPr="00DC4554">
        <w:rPr>
          <w:lang w:val="pt-BR"/>
        </w:rPr>
        <w:t>- Hệ sinh thái ven sông Kỳ Cùng, các hệ thống sông, suối, hồ.</w:t>
      </w:r>
    </w:p>
    <w:p w:rsidR="00FA6228" w:rsidRPr="00DC4554" w:rsidRDefault="00A63BEE" w:rsidP="005113CD">
      <w:pPr>
        <w:pStyle w:val="Heading4"/>
        <w:keepNext w:val="0"/>
      </w:pPr>
      <w:r w:rsidRPr="00DC4554">
        <w:t xml:space="preserve">2.1.5. </w:t>
      </w:r>
      <w:r w:rsidR="00FA6228" w:rsidRPr="00DC4554">
        <w:t>Định hướng phát triển hệ thống hạ tầng kỹ thuật</w:t>
      </w:r>
    </w:p>
    <w:p w:rsidR="00FA6228" w:rsidRPr="00DC4554" w:rsidRDefault="00FA6228" w:rsidP="005113CD">
      <w:pPr>
        <w:pStyle w:val="Heading50"/>
      </w:pPr>
      <w:r w:rsidRPr="00DC4554">
        <w:t>a</w:t>
      </w:r>
      <w:r w:rsidR="00616302" w:rsidRPr="00DC4554">
        <w:t>.</w:t>
      </w:r>
      <w:r w:rsidRPr="00DC4554">
        <w:t xml:space="preserve"> Định hướng quy hoạch giao thông</w:t>
      </w:r>
    </w:p>
    <w:p w:rsidR="00680E41" w:rsidRPr="00DC4554" w:rsidRDefault="00680E41" w:rsidP="005113CD">
      <w:pPr>
        <w:rPr>
          <w:lang w:val="pt-BR"/>
        </w:rPr>
      </w:pPr>
      <w:r w:rsidRPr="00DC4554">
        <w:rPr>
          <w:lang w:val="pt-BR"/>
        </w:rPr>
        <w:t xml:space="preserve">Đường cao tốc Lạng Sơn - Bắc Giang - Bắc Ninh đang được Teddi triển khai lập dự án đầu tư. Hướng tuyến mà Teddi đề xuất đoạn qua khu vực thiết kế từ cửa khẩu Hữu Nghị (Km0) đến Km 2+030 tuyến hoàn toàn đi trùng với QL1A hiện tại. Từ Km 2+030 đến Km 4+630 mở thêm một nhánh tuyến mới phía Đông đường hiện tại rồi tiếp tục đi theo QL1A mới, chạy song song với đường sắt Hà Nội – Lạng Sơn, vượt sông Kỳ Lừa </w:t>
      </w:r>
      <w:r w:rsidRPr="00DC4554">
        <w:rPr>
          <w:lang w:val="pt-BR"/>
        </w:rPr>
        <w:lastRenderedPageBreak/>
        <w:t>bằng cầu Mai Pha về khu vực ga Mai Pha (Km21+860). Tuy nhiên, khi TP Lạng Sơn phát triển mở rộng sang phía Đông thì tuyến sẽ đi xuyên qua trung tâm TP, không đảm bảo an toàn giao thông. Do vậy, kiến nghị đoạn tuyến qua TP Lạng Sơn nên đi tránh sang phía Đông, bắt đầu từ  phía Nam ga Yên Trạch qua khu vực huyện Cao Lộc.</w:t>
      </w:r>
    </w:p>
    <w:p w:rsidR="00680E41" w:rsidRPr="00DC4554" w:rsidRDefault="00680E41" w:rsidP="005113CD">
      <w:pPr>
        <w:rPr>
          <w:lang w:val="pt-BR"/>
        </w:rPr>
      </w:pPr>
      <w:r w:rsidRPr="00DC4554">
        <w:rPr>
          <w:lang w:val="pt-BR"/>
        </w:rPr>
        <w:t>Đường cao tốc Lạng Sơn - Bắc Ninh có quy mô mặt cắt ngang theo dự án đầu tư mở rộng Ql1A mới. Chiều rộng nền đường Bnền=38m, mỗi bên gồm 03 làn xe cơ giới, hè đường và làn thô sơ, dải phân cách giữa rộng 2m. Bố trí chi tiết như sau:</w:t>
      </w:r>
    </w:p>
    <w:p w:rsidR="00680E41" w:rsidRPr="00DC4554" w:rsidRDefault="00680E41" w:rsidP="005113CD">
      <w:pPr>
        <w:rPr>
          <w:lang w:val="pt-BR"/>
        </w:rPr>
      </w:pPr>
      <w:r w:rsidRPr="00DC4554">
        <w:rPr>
          <w:lang w:val="pt-BR"/>
        </w:rPr>
        <w:tab/>
        <w:t>- 6 làn xe cơ giới:</w:t>
      </w:r>
      <w:r w:rsidRPr="00DC4554">
        <w:rPr>
          <w:lang w:val="pt-BR"/>
        </w:rPr>
        <w:tab/>
      </w:r>
      <w:r w:rsidRPr="00DC4554">
        <w:rPr>
          <w:lang w:val="pt-BR"/>
        </w:rPr>
        <w:tab/>
      </w:r>
      <w:r w:rsidRPr="00DC4554">
        <w:rPr>
          <w:lang w:val="pt-BR"/>
        </w:rPr>
        <w:tab/>
      </w:r>
      <w:r w:rsidRPr="00DC4554">
        <w:rPr>
          <w:lang w:val="pt-BR"/>
        </w:rPr>
        <w:tab/>
      </w:r>
      <w:r w:rsidRPr="00DC4554">
        <w:rPr>
          <w:lang w:val="pt-BR"/>
        </w:rPr>
        <w:tab/>
      </w:r>
      <w:r w:rsidRPr="00DC4554">
        <w:rPr>
          <w:lang w:val="pt-BR"/>
        </w:rPr>
        <w:tab/>
        <w:t>6x3,5m = 21m.</w:t>
      </w:r>
    </w:p>
    <w:p w:rsidR="00680E41" w:rsidRPr="00DC4554" w:rsidRDefault="00680E41" w:rsidP="005113CD">
      <w:pPr>
        <w:rPr>
          <w:lang w:val="pt-BR"/>
        </w:rPr>
      </w:pPr>
      <w:r w:rsidRPr="00DC4554">
        <w:rPr>
          <w:lang w:val="pt-BR"/>
        </w:rPr>
        <w:tab/>
        <w:t>- Làn xe thô sơ:</w:t>
      </w:r>
      <w:r w:rsidRPr="00DC4554">
        <w:rPr>
          <w:lang w:val="pt-BR"/>
        </w:rPr>
        <w:tab/>
      </w:r>
      <w:r w:rsidRPr="00DC4554">
        <w:rPr>
          <w:lang w:val="pt-BR"/>
        </w:rPr>
        <w:tab/>
      </w:r>
      <w:r w:rsidRPr="00DC4554">
        <w:rPr>
          <w:lang w:val="pt-BR"/>
        </w:rPr>
        <w:tab/>
      </w:r>
      <w:r w:rsidRPr="00DC4554">
        <w:rPr>
          <w:lang w:val="pt-BR"/>
        </w:rPr>
        <w:tab/>
      </w:r>
      <w:r w:rsidRPr="00DC4554">
        <w:rPr>
          <w:lang w:val="pt-BR"/>
        </w:rPr>
        <w:tab/>
      </w:r>
      <w:r w:rsidRPr="00DC4554">
        <w:rPr>
          <w:lang w:val="pt-BR"/>
        </w:rPr>
        <w:tab/>
        <w:t>2x3m = 6,0m.</w:t>
      </w:r>
    </w:p>
    <w:p w:rsidR="00680E41" w:rsidRPr="00DC4554" w:rsidRDefault="00680E41" w:rsidP="005113CD">
      <w:pPr>
        <w:rPr>
          <w:lang w:val="pt-BR"/>
        </w:rPr>
      </w:pPr>
      <w:r w:rsidRPr="00DC4554">
        <w:rPr>
          <w:lang w:val="pt-BR"/>
        </w:rPr>
        <w:tab/>
        <w:t>- Hè đường:</w:t>
      </w:r>
      <w:r w:rsidRPr="00DC4554">
        <w:rPr>
          <w:lang w:val="pt-BR"/>
        </w:rPr>
        <w:tab/>
      </w:r>
      <w:r w:rsidRPr="00DC4554">
        <w:rPr>
          <w:lang w:val="pt-BR"/>
        </w:rPr>
        <w:tab/>
      </w:r>
      <w:r w:rsidRPr="00DC4554">
        <w:rPr>
          <w:lang w:val="pt-BR"/>
        </w:rPr>
        <w:tab/>
      </w:r>
      <w:r w:rsidRPr="00DC4554">
        <w:rPr>
          <w:lang w:val="pt-BR"/>
        </w:rPr>
        <w:tab/>
      </w:r>
      <w:r w:rsidRPr="00DC4554">
        <w:rPr>
          <w:lang w:val="pt-BR"/>
        </w:rPr>
        <w:tab/>
      </w:r>
      <w:r w:rsidRPr="00DC4554">
        <w:rPr>
          <w:lang w:val="pt-BR"/>
        </w:rPr>
        <w:tab/>
      </w:r>
      <w:r w:rsidRPr="00DC4554">
        <w:rPr>
          <w:lang w:val="pt-BR"/>
        </w:rPr>
        <w:tab/>
        <w:t>2x3m = 6m.</w:t>
      </w:r>
    </w:p>
    <w:p w:rsidR="00680E41" w:rsidRPr="00DC4554" w:rsidRDefault="00680E41" w:rsidP="005113CD">
      <w:pPr>
        <w:rPr>
          <w:lang w:val="pt-BR"/>
        </w:rPr>
      </w:pPr>
      <w:r w:rsidRPr="00DC4554">
        <w:rPr>
          <w:lang w:val="pt-BR"/>
        </w:rPr>
        <w:tab/>
        <w:t>- Dải phân cách giữa</w:t>
      </w:r>
      <w:r w:rsidRPr="00DC4554">
        <w:rPr>
          <w:lang w:val="pt-BR"/>
        </w:rPr>
        <w:tab/>
      </w:r>
      <w:r w:rsidRPr="00DC4554">
        <w:rPr>
          <w:lang w:val="pt-BR"/>
        </w:rPr>
        <w:tab/>
      </w:r>
      <w:r w:rsidRPr="00DC4554">
        <w:rPr>
          <w:lang w:val="pt-BR"/>
        </w:rPr>
        <w:tab/>
      </w:r>
      <w:r w:rsidRPr="00DC4554">
        <w:rPr>
          <w:lang w:val="pt-BR"/>
        </w:rPr>
        <w:tab/>
      </w:r>
      <w:r w:rsidRPr="00DC4554">
        <w:rPr>
          <w:lang w:val="pt-BR"/>
        </w:rPr>
        <w:tab/>
      </w:r>
      <w:r w:rsidRPr="00DC4554">
        <w:rPr>
          <w:lang w:val="pt-BR"/>
        </w:rPr>
        <w:tab/>
        <w:t>= 2m.</w:t>
      </w:r>
    </w:p>
    <w:p w:rsidR="00680E41" w:rsidRPr="00DC4554" w:rsidRDefault="00680E41" w:rsidP="005113CD">
      <w:pPr>
        <w:rPr>
          <w:lang w:val="pt-BR"/>
        </w:rPr>
      </w:pPr>
      <w:r w:rsidRPr="00DC4554">
        <w:rPr>
          <w:lang w:val="pt-BR"/>
        </w:rPr>
        <w:tab/>
        <w:t>- Dải an toàn giữa</w:t>
      </w:r>
      <w:r w:rsidRPr="00DC4554">
        <w:rPr>
          <w:lang w:val="pt-BR"/>
        </w:rPr>
        <w:tab/>
      </w:r>
      <w:r w:rsidRPr="00DC4554">
        <w:rPr>
          <w:lang w:val="pt-BR"/>
        </w:rPr>
        <w:tab/>
      </w:r>
      <w:r w:rsidRPr="00DC4554">
        <w:rPr>
          <w:lang w:val="pt-BR"/>
        </w:rPr>
        <w:tab/>
      </w:r>
      <w:r w:rsidRPr="00DC4554">
        <w:rPr>
          <w:lang w:val="pt-BR"/>
        </w:rPr>
        <w:tab/>
      </w:r>
      <w:r w:rsidRPr="00DC4554">
        <w:rPr>
          <w:lang w:val="pt-BR"/>
        </w:rPr>
        <w:tab/>
      </w:r>
      <w:r w:rsidRPr="00DC4554">
        <w:rPr>
          <w:lang w:val="pt-BR"/>
        </w:rPr>
        <w:tab/>
        <w:t>2x0,5m = 1,0m.</w:t>
      </w:r>
    </w:p>
    <w:p w:rsidR="00680E41" w:rsidRPr="00DC4554" w:rsidRDefault="00680E41" w:rsidP="005113CD">
      <w:pPr>
        <w:rPr>
          <w:lang w:val="pt-BR"/>
        </w:rPr>
      </w:pPr>
      <w:r w:rsidRPr="00DC4554">
        <w:rPr>
          <w:lang w:val="pt-BR"/>
        </w:rPr>
        <w:tab/>
        <w:t>- Dải an toàn và rào ngăn cách xe cơ giới và xe thô sơ: 2x1,0m= 2,0m.</w:t>
      </w:r>
    </w:p>
    <w:p w:rsidR="00680E41" w:rsidRPr="00DC4554" w:rsidRDefault="00680E41" w:rsidP="005113CD">
      <w:pPr>
        <w:rPr>
          <w:lang w:val="pt-BR"/>
        </w:rPr>
      </w:pPr>
      <w:r w:rsidRPr="00DC4554">
        <w:rPr>
          <w:lang w:val="pt-BR"/>
        </w:rPr>
        <w:t>Cải tạo nâng cấp QL1B đạt tiêu chuẩn đường cấp III miền núi.</w:t>
      </w:r>
    </w:p>
    <w:p w:rsidR="00680E41" w:rsidRPr="00DC4554" w:rsidRDefault="00680E41" w:rsidP="005113CD">
      <w:pPr>
        <w:rPr>
          <w:lang w:val="pt-BR"/>
        </w:rPr>
      </w:pPr>
      <w:r w:rsidRPr="00DC4554">
        <w:rPr>
          <w:lang w:val="pt-BR"/>
        </w:rPr>
        <w:t xml:space="preserve">QL4A và QL4B cần được đầu tư nâng cấp, rải nhựa toàn tuyến đạt tiêu chuẩn đường cấp III miền núi. Đoạn tuyến QL4A qua khu phi thuế quan của khu kinh tế Đồng Đăng - Lạng Sơn mở rộng mặt cắt ngang lên 41m với bun va giữa rộng 5m. </w:t>
      </w:r>
    </w:p>
    <w:p w:rsidR="00680E41" w:rsidRPr="00DC4554" w:rsidRDefault="00680E41" w:rsidP="005113CD">
      <w:pPr>
        <w:rPr>
          <w:lang w:val="pt-BR"/>
        </w:rPr>
      </w:pPr>
      <w:r w:rsidRPr="00DC4554">
        <w:rPr>
          <w:lang w:val="pt-BR"/>
        </w:rPr>
        <w:t xml:space="preserve">Xây dựng tuyến đường vành đai liên vùng phía Tây khu Kinh tế cửa khẩu bắt đầu từ QL1A cũ đi phía tây TP Lạng Sơn, nối lên đường vành đai phía tây của thị trấn Đồng Đăng, quy mô tuyến dự kiến đạt tiêu chuẩn đường cấp III miền núi. </w:t>
      </w:r>
    </w:p>
    <w:p w:rsidR="00680E41" w:rsidRPr="00DC4554" w:rsidRDefault="00680E41" w:rsidP="005113CD">
      <w:pPr>
        <w:rPr>
          <w:lang w:val="pt-BR"/>
        </w:rPr>
      </w:pPr>
      <w:r w:rsidRPr="00DC4554">
        <w:rPr>
          <w:lang w:val="pt-BR"/>
        </w:rPr>
        <w:t>Các tuyến TL phải được đầu tư cải tạo nâng cấp theo định hướng phát triển giao thông vận tải toàn Tỉnh đến năm 2020.</w:t>
      </w:r>
    </w:p>
    <w:p w:rsidR="00680E41" w:rsidRPr="00DC4554" w:rsidRDefault="00680E41" w:rsidP="005113CD">
      <w:pPr>
        <w:rPr>
          <w:lang w:val="pt-BR"/>
        </w:rPr>
      </w:pPr>
      <w:r w:rsidRPr="00DC4554">
        <w:rPr>
          <w:lang w:val="pt-BR"/>
        </w:rPr>
        <w:t>Riêng tuyến TL 235A từ cửa khẩu Hữu Nghị đi lên cửa khẩu Bảo Lâm nâng cấp cải tạo với quy mô đường cấp III miền núi.</w:t>
      </w:r>
    </w:p>
    <w:p w:rsidR="00680E41" w:rsidRPr="00DC4554" w:rsidRDefault="00680E41" w:rsidP="005113CD">
      <w:pPr>
        <w:rPr>
          <w:lang w:val="pt-BR"/>
        </w:rPr>
      </w:pPr>
      <w:r w:rsidRPr="00DC4554">
        <w:rPr>
          <w:lang w:val="pt-BR"/>
        </w:rPr>
        <w:t>Nâng cấp cải tạo tuyến đường hiện có nối từ khu thương mại tự do Bảo Lâm với tuyến TL 234 v</w:t>
      </w:r>
      <w:r w:rsidR="00E73FC8" w:rsidRPr="00DC4554">
        <w:rPr>
          <w:lang w:val="pt-BR"/>
        </w:rPr>
        <w:t>ớ</w:t>
      </w:r>
      <w:r w:rsidRPr="00DC4554">
        <w:rPr>
          <w:lang w:val="pt-BR"/>
        </w:rPr>
        <w:t>i quy m</w:t>
      </w:r>
      <w:r w:rsidR="00E73FC8" w:rsidRPr="00DC4554">
        <w:rPr>
          <w:lang w:val="pt-BR"/>
        </w:rPr>
        <w:t>ô</w:t>
      </w:r>
      <w:r w:rsidRPr="00DC4554">
        <w:rPr>
          <w:lang w:val="pt-BR"/>
        </w:rPr>
        <w:t xml:space="preserve"> </w:t>
      </w:r>
      <w:r w:rsidR="00E73FC8" w:rsidRPr="00DC4554">
        <w:rPr>
          <w:lang w:val="pt-BR"/>
        </w:rPr>
        <w:t>đường cấp</w:t>
      </w:r>
      <w:r w:rsidRPr="00DC4554">
        <w:rPr>
          <w:lang w:val="pt-BR"/>
        </w:rPr>
        <w:t xml:space="preserve"> IV m</w:t>
      </w:r>
      <w:r w:rsidR="00FA4F32" w:rsidRPr="00DC4554">
        <w:rPr>
          <w:lang w:val="pt-BR"/>
        </w:rPr>
        <w:t>iề</w:t>
      </w:r>
      <w:r w:rsidRPr="00DC4554">
        <w:rPr>
          <w:lang w:val="pt-BR"/>
        </w:rPr>
        <w:t>n n</w:t>
      </w:r>
      <w:r w:rsidR="00E73FC8" w:rsidRPr="00DC4554">
        <w:rPr>
          <w:lang w:val="pt-BR"/>
        </w:rPr>
        <w:t>ú</w:t>
      </w:r>
      <w:r w:rsidRPr="00DC4554">
        <w:rPr>
          <w:lang w:val="pt-BR"/>
        </w:rPr>
        <w:t xml:space="preserve">i tăng cường mối liên kết phía Đông khu kinh tế. </w:t>
      </w:r>
    </w:p>
    <w:p w:rsidR="00680E41" w:rsidRPr="00DC4554" w:rsidRDefault="00680E41" w:rsidP="005113CD">
      <w:pPr>
        <w:rPr>
          <w:lang w:val="pt-BR"/>
        </w:rPr>
      </w:pPr>
      <w:r w:rsidRPr="00DC4554">
        <w:rPr>
          <w:lang w:val="pt-BR"/>
        </w:rPr>
        <w:t>Hệ thống đường giao thông biên giới gồm đường hành lang biên giới, đường ra biên giới, đường tuần tra biên giới và đường nối từ đường tuần tra biên giới lên các mốc:</w:t>
      </w:r>
    </w:p>
    <w:p w:rsidR="00680E41" w:rsidRPr="00DC4554" w:rsidRDefault="00680E41" w:rsidP="005113CD">
      <w:pPr>
        <w:rPr>
          <w:b/>
          <w:bCs/>
          <w:i/>
          <w:iCs/>
          <w:lang w:val="pt-BR"/>
        </w:rPr>
      </w:pPr>
      <w:r w:rsidRPr="00DC4554">
        <w:rPr>
          <w:b/>
          <w:bCs/>
          <w:i/>
          <w:iCs/>
          <w:lang w:val="pt-BR"/>
        </w:rPr>
        <w:t>* Đường hành lang biên giới:</w:t>
      </w:r>
    </w:p>
    <w:p w:rsidR="00680E41" w:rsidRPr="00DC4554" w:rsidRDefault="00680E41" w:rsidP="005113CD">
      <w:pPr>
        <w:rPr>
          <w:lang w:val="pt-BR"/>
        </w:rPr>
      </w:pPr>
      <w:r w:rsidRPr="00DC4554">
        <w:rPr>
          <w:lang w:val="pt-BR"/>
        </w:rPr>
        <w:t>Theo quy hoạch đến hết năm 2010 xây dựng xong đường hành lang biên giới, nối thông với hệ thống đường hành lang biên giới tỉnh Cao Bằng và tỉnh Quảng Ninh, quy mô đường cấp IV miền núi.</w:t>
      </w:r>
    </w:p>
    <w:p w:rsidR="00680E41" w:rsidRPr="00DC4554" w:rsidRDefault="00680E41" w:rsidP="005113CD">
      <w:pPr>
        <w:rPr>
          <w:b/>
          <w:bCs/>
          <w:i/>
          <w:iCs/>
          <w:lang w:val="pt-BR"/>
        </w:rPr>
      </w:pPr>
      <w:r w:rsidRPr="00DC4554">
        <w:rPr>
          <w:b/>
          <w:bCs/>
          <w:i/>
          <w:iCs/>
          <w:lang w:val="pt-BR"/>
        </w:rPr>
        <w:t>* Đường tuần tra biên giới:</w:t>
      </w:r>
    </w:p>
    <w:p w:rsidR="00680E41" w:rsidRPr="00DC4554" w:rsidRDefault="00680E41" w:rsidP="005113CD">
      <w:pPr>
        <w:tabs>
          <w:tab w:val="left" w:pos="720"/>
        </w:tabs>
        <w:spacing w:before="120"/>
        <w:ind w:firstLine="709"/>
        <w:rPr>
          <w:sz w:val="28"/>
          <w:szCs w:val="28"/>
          <w:lang w:val="pt-BR"/>
        </w:rPr>
      </w:pPr>
      <w:r w:rsidRPr="00DC4554">
        <w:rPr>
          <w:sz w:val="28"/>
          <w:szCs w:val="28"/>
          <w:lang w:val="pt-BR"/>
        </w:rPr>
        <w:t>Bao gồm tuyến dọc biên giới và các tuyến rẽ lên mốc. Theo quy hoạch đến hết năm 2010 cơ bản xây dựng xong toàn bộ đường tuần tra biên giới trên địa bàn tỉnh.</w:t>
      </w:r>
    </w:p>
    <w:p w:rsidR="00FA6228" w:rsidRPr="00DC4554" w:rsidRDefault="00FA6228" w:rsidP="005113CD">
      <w:pPr>
        <w:pStyle w:val="Heading50"/>
      </w:pPr>
      <w:r w:rsidRPr="00DC4554">
        <w:t>b</w:t>
      </w:r>
      <w:r w:rsidR="00616302" w:rsidRPr="00DC4554">
        <w:t>.</w:t>
      </w:r>
      <w:r w:rsidRPr="00DC4554">
        <w:t xml:space="preserve"> San nền</w:t>
      </w:r>
      <w:r w:rsidR="00616302" w:rsidRPr="00DC4554">
        <w:t>,</w:t>
      </w:r>
      <w:r w:rsidRPr="00DC4554">
        <w:t xml:space="preserve"> thoát nước</w:t>
      </w:r>
      <w:r w:rsidR="00616302" w:rsidRPr="00DC4554">
        <w:t xml:space="preserve"> mưa</w:t>
      </w:r>
    </w:p>
    <w:p w:rsidR="00E73FC8" w:rsidRPr="00DC4554" w:rsidRDefault="00E73FC8" w:rsidP="005113CD">
      <w:pPr>
        <w:rPr>
          <w:b/>
          <w:bCs/>
          <w:i/>
          <w:iCs/>
          <w:lang w:val="pt-BR"/>
        </w:rPr>
      </w:pPr>
      <w:r w:rsidRPr="00DC4554">
        <w:rPr>
          <w:b/>
          <w:bCs/>
          <w:i/>
          <w:iCs/>
          <w:lang w:val="pt-BR"/>
        </w:rPr>
        <w:t>* San nền khu vực thị trấn Đồng Đăng:</w:t>
      </w:r>
    </w:p>
    <w:p w:rsidR="00680E41" w:rsidRPr="00DC4554" w:rsidRDefault="00680E41" w:rsidP="005113CD">
      <w:pPr>
        <w:rPr>
          <w:lang w:val="pt-BR"/>
        </w:rPr>
      </w:pPr>
      <w:r w:rsidRPr="00DC4554">
        <w:rPr>
          <w:lang w:val="pt-BR"/>
        </w:rPr>
        <w:t>+ Khu vực thành phố Lạng Sơn chọn cao độ xây dựng ≥ + 260,0m</w:t>
      </w:r>
    </w:p>
    <w:p w:rsidR="00680E41" w:rsidRPr="00DC4554" w:rsidRDefault="00680E41" w:rsidP="005113CD">
      <w:pPr>
        <w:rPr>
          <w:lang w:val="pt-BR"/>
        </w:rPr>
      </w:pPr>
      <w:r w:rsidRPr="00DC4554">
        <w:rPr>
          <w:lang w:val="pt-BR"/>
        </w:rPr>
        <w:lastRenderedPageBreak/>
        <w:t>+ Khu vực thị trấn Đồng Đăng chọn cao độ xây dựng ≥ + 243,0m</w:t>
      </w:r>
    </w:p>
    <w:p w:rsidR="00680E41" w:rsidRPr="00DC4554" w:rsidRDefault="00680E41" w:rsidP="005113CD">
      <w:pPr>
        <w:rPr>
          <w:lang w:val="pt-BR"/>
        </w:rPr>
      </w:pPr>
      <w:r w:rsidRPr="00DC4554">
        <w:rPr>
          <w:lang w:val="pt-BR"/>
        </w:rPr>
        <w:t>+ Khu vực chế xuất Pác Luống chọn cao độ theo nền địa hình tự nhiên và chủ yến san nền cục bộ.</w:t>
      </w:r>
    </w:p>
    <w:p w:rsidR="00680E41" w:rsidRPr="00DC4554" w:rsidRDefault="00680E41" w:rsidP="005113CD">
      <w:pPr>
        <w:rPr>
          <w:lang w:val="pt-BR"/>
        </w:rPr>
      </w:pPr>
      <w:r w:rsidRPr="00DC4554">
        <w:rPr>
          <w:lang w:val="pt-BR"/>
        </w:rPr>
        <w:t>+  Khu vực cửa khẩu Tân Thanh, Hữu Nghị chọn cao độ xây dựng theo nền hiện trạng.</w:t>
      </w:r>
    </w:p>
    <w:p w:rsidR="00680E41" w:rsidRPr="00DC4554" w:rsidRDefault="00680E41" w:rsidP="005113CD">
      <w:pPr>
        <w:rPr>
          <w:lang w:val="pt-BR"/>
        </w:rPr>
      </w:pPr>
      <w:r w:rsidRPr="00DC4554">
        <w:rPr>
          <w:lang w:val="pt-BR"/>
        </w:rPr>
        <w:t>- Các khu vực phát triển trên sườn đồi dùng taluy hoặc tường chắn để bảo đảm khu vực xây dựng công trình không bị sạt lở đất.</w:t>
      </w:r>
    </w:p>
    <w:p w:rsidR="00680E41" w:rsidRPr="00DC4554" w:rsidRDefault="00680E41" w:rsidP="005113CD">
      <w:pPr>
        <w:rPr>
          <w:lang w:val="pt-BR"/>
        </w:rPr>
      </w:pPr>
      <w:r w:rsidRPr="00DC4554">
        <w:rPr>
          <w:lang w:val="pt-BR"/>
        </w:rPr>
        <w:t>- Đối với khu vực núi có độ dốc lớn chỉ san lấp cục bộ, dật cấp công trình.</w:t>
      </w:r>
    </w:p>
    <w:p w:rsidR="00680E41" w:rsidRPr="00DC4554" w:rsidRDefault="00680E41" w:rsidP="005113CD">
      <w:pPr>
        <w:spacing w:before="120"/>
        <w:rPr>
          <w:b/>
          <w:bCs/>
          <w:i/>
          <w:szCs w:val="26"/>
          <w:lang w:val="pt-BR"/>
        </w:rPr>
      </w:pPr>
      <w:r w:rsidRPr="00DC4554">
        <w:rPr>
          <w:b/>
          <w:bCs/>
          <w:i/>
          <w:szCs w:val="26"/>
          <w:lang w:val="pt-BR"/>
        </w:rPr>
        <w:t>* Thoát nước mưa khu vực thị trấn Đồng Đăng:</w:t>
      </w:r>
    </w:p>
    <w:p w:rsidR="00680E41" w:rsidRPr="00DC4554" w:rsidRDefault="00680E41" w:rsidP="005113CD">
      <w:pPr>
        <w:spacing w:before="120"/>
        <w:rPr>
          <w:szCs w:val="26"/>
          <w:lang w:val="pt-BR"/>
        </w:rPr>
      </w:pPr>
      <w:r w:rsidRPr="00DC4554">
        <w:rPr>
          <w:szCs w:val="26"/>
          <w:lang w:val="pt-BR"/>
        </w:rPr>
        <w:t>+ Khu vực đô thị cũ sử dụng hệ thống thoát nước chung sau đó dùng cống bao tách nước bẩn ra để đưa về trạm xử lí</w:t>
      </w:r>
    </w:p>
    <w:p w:rsidR="00680E41" w:rsidRPr="00DC4554" w:rsidRDefault="00680E41" w:rsidP="005113CD">
      <w:pPr>
        <w:spacing w:before="120"/>
        <w:rPr>
          <w:szCs w:val="26"/>
          <w:lang w:val="pt-BR"/>
        </w:rPr>
      </w:pPr>
      <w:r w:rsidRPr="00DC4554">
        <w:rPr>
          <w:szCs w:val="26"/>
          <w:lang w:val="pt-BR"/>
        </w:rPr>
        <w:t>+ Khu vực xây mới dùng hệ thống thoát nước riêng, hướng thoát chính ra suối Đồng Đăng rồi thoát ra sông Kỳ Cùng về phía Bắc.</w:t>
      </w:r>
    </w:p>
    <w:p w:rsidR="00680E41" w:rsidRPr="00DC4554" w:rsidRDefault="00680E41" w:rsidP="005113CD">
      <w:pPr>
        <w:spacing w:before="120"/>
        <w:rPr>
          <w:szCs w:val="26"/>
          <w:lang w:val="pt-BR"/>
        </w:rPr>
      </w:pPr>
      <w:r w:rsidRPr="00DC4554">
        <w:rPr>
          <w:szCs w:val="26"/>
          <w:lang w:val="pt-BR"/>
        </w:rPr>
        <w:t>- Nắn chỉnh suối Đồng Đăng cho phù hợp hướng phát triển của khu kinh tế.</w:t>
      </w:r>
    </w:p>
    <w:p w:rsidR="00680E41" w:rsidRPr="00DC4554" w:rsidRDefault="00680E41" w:rsidP="005113CD">
      <w:pPr>
        <w:spacing w:before="120"/>
        <w:rPr>
          <w:szCs w:val="26"/>
          <w:lang w:val="pt-BR"/>
        </w:rPr>
      </w:pPr>
      <w:r w:rsidRPr="00DC4554">
        <w:rPr>
          <w:szCs w:val="26"/>
          <w:lang w:val="pt-BR"/>
        </w:rPr>
        <w:t>- Mạng lưới thoát nước phân tán theo địa hình tự nhiên của các lưu vực, hướng thoát nước chính ra mương, suối.</w:t>
      </w:r>
    </w:p>
    <w:p w:rsidR="00680E41" w:rsidRPr="00DC4554" w:rsidRDefault="00680E41" w:rsidP="005113CD">
      <w:pPr>
        <w:spacing w:before="120"/>
        <w:rPr>
          <w:szCs w:val="26"/>
          <w:lang w:val="pt-BR"/>
        </w:rPr>
      </w:pPr>
      <w:r w:rsidRPr="00DC4554">
        <w:rPr>
          <w:szCs w:val="26"/>
          <w:lang w:val="pt-BR"/>
        </w:rPr>
        <w:t>- Xây dựng các tuyến mương đón nước ở những khu vực đồi núi để tránh sói lở, tránh phá vỡ công trình.</w:t>
      </w:r>
    </w:p>
    <w:p w:rsidR="00680E41" w:rsidRPr="00DC4554" w:rsidRDefault="00680E41" w:rsidP="005113CD">
      <w:pPr>
        <w:spacing w:before="120"/>
        <w:rPr>
          <w:szCs w:val="26"/>
          <w:lang w:val="pt-BR"/>
        </w:rPr>
      </w:pPr>
      <w:r w:rsidRPr="00DC4554">
        <w:rPr>
          <w:szCs w:val="26"/>
          <w:lang w:val="pt-BR"/>
        </w:rPr>
        <w:t>-</w:t>
      </w:r>
      <w:r w:rsidR="00E73FC8" w:rsidRPr="00DC4554">
        <w:rPr>
          <w:szCs w:val="26"/>
          <w:lang w:val="pt-BR"/>
        </w:rPr>
        <w:t xml:space="preserve"> </w:t>
      </w:r>
      <w:r w:rsidRPr="00DC4554">
        <w:rPr>
          <w:szCs w:val="26"/>
          <w:lang w:val="pt-BR"/>
        </w:rPr>
        <w:t>Phân lưu vực thoát nước như sau: Toàn khu vực khu kinh tế được chia ra làm 04 lưu vực thoát nước chính.</w:t>
      </w:r>
    </w:p>
    <w:p w:rsidR="00680E41" w:rsidRPr="00DC4554" w:rsidRDefault="00680E41" w:rsidP="005113CD">
      <w:pPr>
        <w:rPr>
          <w:lang w:val="pt-BR"/>
        </w:rPr>
      </w:pPr>
      <w:r w:rsidRPr="00DC4554">
        <w:rPr>
          <w:i/>
          <w:lang w:val="pt-BR"/>
        </w:rPr>
        <w:t>* Lưu vực 1:</w:t>
      </w:r>
      <w:r w:rsidRPr="00DC4554">
        <w:rPr>
          <w:lang w:val="pt-BR"/>
        </w:rPr>
        <w:t xml:space="preserve"> Bao gồm phía Bắc thành phố Lạng Sơn, khu vực này thoát chính ra suối Lao Lý và hồ điều hòa Phai Loạn sau đó thoát ra sông Kỳ Cùng.</w:t>
      </w:r>
    </w:p>
    <w:p w:rsidR="00680E41" w:rsidRPr="00DC4554" w:rsidRDefault="00680E41" w:rsidP="005113CD">
      <w:pPr>
        <w:rPr>
          <w:lang w:val="pt-BR"/>
        </w:rPr>
      </w:pPr>
      <w:r w:rsidRPr="00DC4554">
        <w:rPr>
          <w:lang w:val="pt-BR"/>
        </w:rPr>
        <w:t>* Lưu vực 2: Bao gồm toàn bộ phía Nam thành phố Lạng Sơn khu vực này thoát trực tiếp ra sông Kỳ Cùng.</w:t>
      </w:r>
    </w:p>
    <w:p w:rsidR="00680E41" w:rsidRPr="00DC4554" w:rsidRDefault="00680E41" w:rsidP="005113CD">
      <w:pPr>
        <w:rPr>
          <w:lang w:val="pt-BR"/>
        </w:rPr>
      </w:pPr>
      <w:r w:rsidRPr="00DC4554">
        <w:rPr>
          <w:lang w:val="pt-BR"/>
        </w:rPr>
        <w:t>* Lưu vực 3: Bao gồm phía Tây Bắc khu kinh tế (TT Đồng Đăng) khu vực này thoát chính ra suối Đồng Đăng sau đó thoát ra suối Nà Lửnh.</w:t>
      </w:r>
    </w:p>
    <w:p w:rsidR="00680E41" w:rsidRPr="00DC4554" w:rsidRDefault="00680E41" w:rsidP="005113CD">
      <w:pPr>
        <w:rPr>
          <w:lang w:val="pt-BR"/>
        </w:rPr>
      </w:pPr>
      <w:r w:rsidRPr="00DC4554">
        <w:rPr>
          <w:lang w:val="pt-BR"/>
        </w:rPr>
        <w:t>* Lưu vực 4: Bao gồm phía Đông Bắc khu kinh tế (TT Đồng Đăng) khu vực này thoát chính ra suối Đồng Đăng sau đó thoát ra suối Nà Lửnh.</w:t>
      </w:r>
    </w:p>
    <w:p w:rsidR="00C76D9F" w:rsidRPr="00DC4554" w:rsidRDefault="00C8589D" w:rsidP="005113CD">
      <w:pPr>
        <w:ind w:firstLine="0"/>
        <w:jc w:val="center"/>
        <w:rPr>
          <w:i/>
          <w:szCs w:val="26"/>
          <w:lang w:val="pt-BR"/>
        </w:rPr>
      </w:pPr>
      <w:r w:rsidRPr="00DC4554">
        <w:rPr>
          <w:i/>
          <w:noProof/>
          <w:szCs w:val="26"/>
        </w:rPr>
        <w:lastRenderedPageBreak/>
        <w:drawing>
          <wp:inline distT="0" distB="0" distL="0" distR="0">
            <wp:extent cx="5057775" cy="7143750"/>
            <wp:effectExtent l="0" t="0" r="0" b="0"/>
            <wp:docPr id="18" name="Picture 2" descr="dh A0  KKT Lson 20-3-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h A0  KKT Lson 20-3-20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57775" cy="7143750"/>
                    </a:xfrm>
                    <a:prstGeom prst="rect">
                      <a:avLst/>
                    </a:prstGeom>
                    <a:noFill/>
                    <a:ln>
                      <a:noFill/>
                    </a:ln>
                  </pic:spPr>
                </pic:pic>
              </a:graphicData>
            </a:graphic>
          </wp:inline>
        </w:drawing>
      </w:r>
    </w:p>
    <w:p w:rsidR="00C76D9F" w:rsidRPr="00027145" w:rsidRDefault="00C76D9F" w:rsidP="005113CD">
      <w:pPr>
        <w:ind w:firstLine="0"/>
        <w:jc w:val="center"/>
        <w:rPr>
          <w:i/>
          <w:iCs/>
          <w:lang w:val="pt-BR"/>
        </w:rPr>
      </w:pPr>
      <w:r w:rsidRPr="00027145">
        <w:rPr>
          <w:i/>
          <w:iCs/>
          <w:lang w:val="pt-BR"/>
        </w:rPr>
        <w:t xml:space="preserve">Sơ đồ định hướng không gian </w:t>
      </w:r>
      <w:r w:rsidR="00680E41" w:rsidRPr="00027145">
        <w:rPr>
          <w:i/>
          <w:iCs/>
          <w:lang w:val="pt-BR"/>
        </w:rPr>
        <w:t>Đồ án Điều chỉnh Quy hoạch chung xây dựng Kinh tế cửa khẩu Đồng Đăng – Lạng Sơn, tỉnh Lạng Sơn đến năm 2030 (Quyết định 1055/QĐ-UBND ngày 08/07/2010).</w:t>
      </w:r>
    </w:p>
    <w:p w:rsidR="00DC5B34" w:rsidRPr="00DC4554" w:rsidRDefault="00616302" w:rsidP="005113CD">
      <w:pPr>
        <w:pStyle w:val="Heading3"/>
        <w:keepNext w:val="0"/>
      </w:pPr>
      <w:bookmarkStart w:id="60" w:name="_Toc83167466"/>
      <w:bookmarkStart w:id="61" w:name="_Toc180082037"/>
      <w:r w:rsidRPr="00DC4554">
        <w:t xml:space="preserve">2.2. </w:t>
      </w:r>
      <w:r w:rsidR="00E10477" w:rsidRPr="00DC4554">
        <w:t xml:space="preserve">Đồ án điều chỉnh Quy hoạch chung </w:t>
      </w:r>
      <w:r w:rsidR="00F15CA3" w:rsidRPr="00DC4554">
        <w:t xml:space="preserve"> xây dựng thị trấn Đồng Đăng </w:t>
      </w:r>
      <w:r w:rsidR="00E10477" w:rsidRPr="00DC4554">
        <w:t>(</w:t>
      </w:r>
      <w:bookmarkEnd w:id="60"/>
      <w:r w:rsidR="00F15CA3" w:rsidRPr="00DC4554">
        <w:t>Quyết định số 95/QĐ-UBND ngày 31/01/2012)</w:t>
      </w:r>
      <w:bookmarkEnd w:id="61"/>
    </w:p>
    <w:p w:rsidR="00E10477" w:rsidRPr="00DC4554" w:rsidRDefault="00E10477" w:rsidP="005113CD">
      <w:pPr>
        <w:rPr>
          <w:lang w:val="pt-BR"/>
        </w:rPr>
      </w:pPr>
      <w:r w:rsidRPr="00DC4554">
        <w:rPr>
          <w:lang w:val="pt-BR"/>
        </w:rPr>
        <w:t xml:space="preserve">Nội dung đồ án điều chỉnh cục bộ bao gồm: </w:t>
      </w:r>
    </w:p>
    <w:p w:rsidR="00FE403B" w:rsidRPr="00DC4554" w:rsidRDefault="00FE403B" w:rsidP="005113CD">
      <w:pPr>
        <w:pStyle w:val="Heading4"/>
        <w:keepNext w:val="0"/>
      </w:pPr>
      <w:r w:rsidRPr="00DC4554">
        <w:t>2.</w:t>
      </w:r>
      <w:r w:rsidRPr="00DC4554">
        <w:rPr>
          <w:lang w:val="pt-BR"/>
        </w:rPr>
        <w:t>2</w:t>
      </w:r>
      <w:r w:rsidRPr="00DC4554">
        <w:t>.1. Phạm vi nghiên cứu</w:t>
      </w:r>
    </w:p>
    <w:p w:rsidR="00FE403B" w:rsidRPr="00DC4554" w:rsidRDefault="00FE403B" w:rsidP="005113CD">
      <w:pPr>
        <w:rPr>
          <w:lang w:val="pt-BR"/>
        </w:rPr>
      </w:pPr>
      <w:r w:rsidRPr="00DC4554">
        <w:rPr>
          <w:lang w:val="pt-BR"/>
        </w:rPr>
        <w:lastRenderedPageBreak/>
        <w:t>Khu vực lập điều chỉnh quy hoạch chung thị trấn Đồng Đăng và khu vực mở rộng bao gồm địa phận hành chính thị trấn Đồng Đăng (700ha) và phần mở rộng (9.329ha) gồm địa phận hành chính 5 xã Hồng Phong, Phú Xá, Thụy Hùng, Bình Trung, Song Giáp và một phần địa phận Bảo Lâm, một phần địa phận xã Tân Mỹ huyện Văn Lãng. Tổng diện tích tự nhiên thị trấn Đồng Đăng mở rộng theo điều chỉnh QHC là 10.029ha.</w:t>
      </w:r>
    </w:p>
    <w:p w:rsidR="00FE403B" w:rsidRPr="00DC4554" w:rsidRDefault="00FE403B" w:rsidP="005113CD">
      <w:pPr>
        <w:rPr>
          <w:lang w:val="pt-BR"/>
        </w:rPr>
      </w:pPr>
      <w:r w:rsidRPr="00DC4554">
        <w:rPr>
          <w:lang w:val="pt-BR"/>
        </w:rPr>
        <w:t>Khu vực thị trấn Đồng Đăng thuộc vùng núi phía Bắc tỉnh Lạng Sơn, có vị trí địa lý 21</w:t>
      </w:r>
      <w:r w:rsidRPr="00DC4554">
        <w:rPr>
          <w:vertAlign w:val="superscript"/>
          <w:lang w:val="pt-BR"/>
        </w:rPr>
        <w:t>0</w:t>
      </w:r>
      <w:r w:rsidRPr="00DC4554">
        <w:rPr>
          <w:lang w:val="pt-BR"/>
        </w:rPr>
        <w:t>57’ vĩ tuyến Bắc; 106</w:t>
      </w:r>
      <w:r w:rsidRPr="00DC4554">
        <w:rPr>
          <w:vertAlign w:val="superscript"/>
          <w:lang w:val="pt-BR"/>
        </w:rPr>
        <w:t>0</w:t>
      </w:r>
      <w:r w:rsidRPr="00DC4554">
        <w:rPr>
          <w:lang w:val="pt-BR"/>
        </w:rPr>
        <w:t>42’ Kinh Đông.</w:t>
      </w:r>
    </w:p>
    <w:p w:rsidR="00FE403B" w:rsidRPr="00DC4554" w:rsidRDefault="00FE403B" w:rsidP="005113CD">
      <w:pPr>
        <w:rPr>
          <w:lang w:val="pt-BR"/>
        </w:rPr>
      </w:pPr>
      <w:r w:rsidRPr="00DC4554">
        <w:rPr>
          <w:lang w:val="pt-BR"/>
        </w:rPr>
        <w:t>- Phía Bắc giáp biên giới Việt Trung.</w:t>
      </w:r>
    </w:p>
    <w:p w:rsidR="00FE403B" w:rsidRPr="00DC4554" w:rsidRDefault="00FE403B" w:rsidP="005113CD">
      <w:pPr>
        <w:rPr>
          <w:lang w:val="pt-BR"/>
        </w:rPr>
      </w:pPr>
      <w:r w:rsidRPr="00DC4554">
        <w:rPr>
          <w:lang w:val="pt-BR"/>
        </w:rPr>
        <w:t>- Phía Nam giáp sông Kỳ Cùng, 2 xã Khánh Khê, Đồng Giáp, huyện Văn Quán.</w:t>
      </w:r>
    </w:p>
    <w:p w:rsidR="00FE403B" w:rsidRPr="00DC4554" w:rsidRDefault="00FE403B" w:rsidP="005113CD">
      <w:pPr>
        <w:rPr>
          <w:spacing w:val="-4"/>
          <w:lang w:val="pt-BR"/>
        </w:rPr>
      </w:pPr>
      <w:r w:rsidRPr="00DC4554">
        <w:rPr>
          <w:spacing w:val="-4"/>
          <w:lang w:val="pt-BR"/>
        </w:rPr>
        <w:t>- Phía Đông giáp thành phố Lạng Sơn và 2 xã Thạch Đạn, Bảo Lâm huyện Cao Lộc.</w:t>
      </w:r>
    </w:p>
    <w:p w:rsidR="00FE403B" w:rsidRPr="00DC4554" w:rsidRDefault="00FE403B" w:rsidP="005113CD">
      <w:pPr>
        <w:rPr>
          <w:lang w:val="pt-BR"/>
        </w:rPr>
      </w:pPr>
      <w:r w:rsidRPr="00DC4554">
        <w:rPr>
          <w:lang w:val="pt-BR"/>
        </w:rPr>
        <w:t>- Phía Tây giáp các xã Nhạc Kỳ, Hoàng Văn Thụ và phần còn lại của xã Tân Mỹ huyện Văn Lãng.</w:t>
      </w:r>
    </w:p>
    <w:p w:rsidR="00FE403B" w:rsidRPr="00DC4554" w:rsidRDefault="00FE403B" w:rsidP="005113CD">
      <w:pPr>
        <w:pStyle w:val="Heading4"/>
        <w:keepNext w:val="0"/>
      </w:pPr>
      <w:r w:rsidRPr="00DC4554">
        <w:t>2.2.2. Tính chất</w:t>
      </w:r>
    </w:p>
    <w:p w:rsidR="00FE403B" w:rsidRPr="00DC4554" w:rsidRDefault="00FE403B" w:rsidP="005113CD">
      <w:pPr>
        <w:rPr>
          <w:lang w:val="pt-BR"/>
        </w:rPr>
      </w:pPr>
      <w:r w:rsidRPr="00DC4554">
        <w:rPr>
          <w:lang w:val="pt-BR"/>
        </w:rPr>
        <w:t>- Là đô thị hạt nhân của khu kinh tế Đồng Đăng-Lạng Sơn với chức năng chủ đạo là khu thuế quan</w:t>
      </w:r>
      <w:r w:rsidRPr="00DC4554">
        <w:rPr>
          <w:b/>
          <w:lang w:val="pt-BR"/>
        </w:rPr>
        <w:t xml:space="preserve"> </w:t>
      </w:r>
      <w:r w:rsidRPr="00DC4554">
        <w:rPr>
          <w:lang w:val="pt-BR"/>
        </w:rPr>
        <w:t>bao gồm các phân khu cửa khẩu, sản xuất công nghiệp, đầu mối trung chuyển hàng hóa dịch vụ du lịch-văn hóa-nghỉ dưỡng liên vận đa quốc gia.</w:t>
      </w:r>
    </w:p>
    <w:p w:rsidR="00FE403B" w:rsidRPr="00DC4554" w:rsidRDefault="00FE403B" w:rsidP="005113CD">
      <w:pPr>
        <w:rPr>
          <w:lang w:val="pt-BR"/>
        </w:rPr>
      </w:pPr>
      <w:r w:rsidRPr="00DC4554">
        <w:rPr>
          <w:lang w:val="pt-BR"/>
        </w:rPr>
        <w:t>- Là đầu mối giao thông sắt bộ liên vận Việt Nam</w:t>
      </w:r>
      <w:r w:rsidR="00E73FC8" w:rsidRPr="00DC4554">
        <w:rPr>
          <w:lang w:val="pt-BR"/>
        </w:rPr>
        <w:t xml:space="preserve"> – </w:t>
      </w:r>
      <w:r w:rsidRPr="00DC4554">
        <w:rPr>
          <w:lang w:val="pt-BR"/>
        </w:rPr>
        <w:t>Asean</w:t>
      </w:r>
      <w:r w:rsidR="00E73FC8" w:rsidRPr="00DC4554">
        <w:rPr>
          <w:lang w:val="pt-BR"/>
        </w:rPr>
        <w:t xml:space="preserve"> </w:t>
      </w:r>
      <w:r w:rsidRPr="00DC4554">
        <w:rPr>
          <w:lang w:val="pt-BR"/>
        </w:rPr>
        <w:t>-</w:t>
      </w:r>
      <w:r w:rsidR="00E73FC8" w:rsidRPr="00DC4554">
        <w:rPr>
          <w:lang w:val="pt-BR"/>
        </w:rPr>
        <w:t xml:space="preserve"> </w:t>
      </w:r>
      <w:r w:rsidRPr="00DC4554">
        <w:rPr>
          <w:lang w:val="pt-BR"/>
        </w:rPr>
        <w:t>Trung Quốc trong hành lang kinh tế Nam Ninh</w:t>
      </w:r>
      <w:r w:rsidR="00E73FC8" w:rsidRPr="00DC4554">
        <w:rPr>
          <w:lang w:val="pt-BR"/>
        </w:rPr>
        <w:t xml:space="preserve"> </w:t>
      </w:r>
      <w:r w:rsidRPr="00DC4554">
        <w:rPr>
          <w:lang w:val="pt-BR"/>
        </w:rPr>
        <w:t>-</w:t>
      </w:r>
      <w:r w:rsidR="00E73FC8" w:rsidRPr="00DC4554">
        <w:rPr>
          <w:lang w:val="pt-BR"/>
        </w:rPr>
        <w:t xml:space="preserve"> </w:t>
      </w:r>
      <w:r w:rsidRPr="00DC4554">
        <w:rPr>
          <w:lang w:val="pt-BR"/>
        </w:rPr>
        <w:t>Lạng Sơn</w:t>
      </w:r>
      <w:r w:rsidR="00E73FC8" w:rsidRPr="00DC4554">
        <w:rPr>
          <w:lang w:val="pt-BR"/>
        </w:rPr>
        <w:t xml:space="preserve"> </w:t>
      </w:r>
      <w:r w:rsidRPr="00DC4554">
        <w:rPr>
          <w:lang w:val="pt-BR"/>
        </w:rPr>
        <w:t>-</w:t>
      </w:r>
      <w:r w:rsidR="00E73FC8" w:rsidRPr="00DC4554">
        <w:rPr>
          <w:lang w:val="pt-BR"/>
        </w:rPr>
        <w:t xml:space="preserve"> </w:t>
      </w:r>
      <w:r w:rsidRPr="00DC4554">
        <w:rPr>
          <w:lang w:val="pt-BR"/>
        </w:rPr>
        <w:t>Hà Nội</w:t>
      </w:r>
      <w:r w:rsidR="00E73FC8" w:rsidRPr="00DC4554">
        <w:rPr>
          <w:lang w:val="pt-BR"/>
        </w:rPr>
        <w:t xml:space="preserve"> </w:t>
      </w:r>
      <w:r w:rsidRPr="00DC4554">
        <w:rPr>
          <w:lang w:val="pt-BR"/>
        </w:rPr>
        <w:t>-</w:t>
      </w:r>
      <w:r w:rsidR="00E73FC8" w:rsidRPr="00DC4554">
        <w:rPr>
          <w:lang w:val="pt-BR"/>
        </w:rPr>
        <w:t xml:space="preserve"> </w:t>
      </w:r>
      <w:r w:rsidRPr="00DC4554">
        <w:rPr>
          <w:lang w:val="pt-BR"/>
        </w:rPr>
        <w:t>Hải Phòng</w:t>
      </w:r>
      <w:r w:rsidR="00E73FC8" w:rsidRPr="00DC4554">
        <w:rPr>
          <w:lang w:val="pt-BR"/>
        </w:rPr>
        <w:t xml:space="preserve"> </w:t>
      </w:r>
      <w:r w:rsidRPr="00DC4554">
        <w:rPr>
          <w:lang w:val="pt-BR"/>
        </w:rPr>
        <w:t>-</w:t>
      </w:r>
      <w:r w:rsidR="00E73FC8" w:rsidRPr="00DC4554">
        <w:rPr>
          <w:lang w:val="pt-BR"/>
        </w:rPr>
        <w:t xml:space="preserve"> </w:t>
      </w:r>
      <w:r w:rsidRPr="00DC4554">
        <w:rPr>
          <w:lang w:val="pt-BR"/>
        </w:rPr>
        <w:t>Quảng Ninh.</w:t>
      </w:r>
    </w:p>
    <w:p w:rsidR="00FE403B" w:rsidRPr="00DC4554" w:rsidRDefault="00FE403B" w:rsidP="005113CD">
      <w:pPr>
        <w:rPr>
          <w:lang w:val="pt-BR"/>
        </w:rPr>
      </w:pPr>
      <w:r w:rsidRPr="00DC4554">
        <w:rPr>
          <w:lang w:val="pt-BR"/>
        </w:rPr>
        <w:t>- Là đô thị mới loại III, cấp thị xã với những chức năng hoàn chỉnh của một trung tâm kinh tế tổng hợp của tỉnh Lạng Sơn.</w:t>
      </w:r>
    </w:p>
    <w:p w:rsidR="00FE403B" w:rsidRPr="00DC4554" w:rsidRDefault="00FE403B" w:rsidP="005113CD">
      <w:pPr>
        <w:rPr>
          <w:lang w:val="pt-BR"/>
        </w:rPr>
      </w:pPr>
      <w:r w:rsidRPr="00DC4554">
        <w:rPr>
          <w:lang w:val="pt-BR"/>
        </w:rPr>
        <w:t>- Có vị trí an ninh quốc phòng quan trọng của quốc gia.</w:t>
      </w:r>
    </w:p>
    <w:p w:rsidR="001173A3" w:rsidRPr="00DC4554" w:rsidRDefault="001173A3" w:rsidP="005113CD">
      <w:pPr>
        <w:pStyle w:val="Heading4"/>
        <w:keepNext w:val="0"/>
      </w:pPr>
      <w:r w:rsidRPr="00DC4554">
        <w:t>2.2.</w:t>
      </w:r>
      <w:r w:rsidR="00E73FC8" w:rsidRPr="00DC4554">
        <w:t>3</w:t>
      </w:r>
      <w:r w:rsidRPr="00DC4554">
        <w:t>. Chức năng</w:t>
      </w:r>
    </w:p>
    <w:p w:rsidR="001173A3" w:rsidRPr="00DC4554" w:rsidRDefault="00E73FC8" w:rsidP="005113CD">
      <w:pPr>
        <w:rPr>
          <w:lang w:val="pt-BR"/>
        </w:rPr>
      </w:pPr>
      <w:r w:rsidRPr="00DC4554">
        <w:rPr>
          <w:lang w:val="pt-BR"/>
        </w:rPr>
        <w:t>-</w:t>
      </w:r>
      <w:r w:rsidR="001173A3" w:rsidRPr="00DC4554">
        <w:rPr>
          <w:lang w:val="pt-BR"/>
        </w:rPr>
        <w:t xml:space="preserve"> Hình thành và phát triển đô thị mới tương đương đô thị loại III hiện đại hoá, bền vững trên địa phận phía Bắc của tỉnh Lạng Sơn hỗ trợ cho quá trình phát triển của kinh tế xã hội tỉnh Lạng Sơn.</w:t>
      </w:r>
    </w:p>
    <w:p w:rsidR="001173A3" w:rsidRPr="00DC4554" w:rsidRDefault="00E73FC8" w:rsidP="005113CD">
      <w:pPr>
        <w:rPr>
          <w:lang w:val="pt-BR"/>
        </w:rPr>
      </w:pPr>
      <w:r w:rsidRPr="00DC4554">
        <w:rPr>
          <w:lang w:val="pt-BR"/>
        </w:rPr>
        <w:t>-</w:t>
      </w:r>
      <w:r w:rsidR="001173A3" w:rsidRPr="00DC4554">
        <w:rPr>
          <w:lang w:val="pt-BR"/>
        </w:rPr>
        <w:t xml:space="preserve"> Là trung tâm kinh tế tổng hợp chủ đạo của khu kinh tế cửa khẩu Đồng Đăng-Lạng Sơn với chứng năng một khu thuế quan và một phần phi thuế quan, có tốc độ tăng trưởng và trình độ phát triển cao, toàn diện bao gồm các ngành kinh tế chủ đạo là: thương mại, xuất nhập khẩu, tạm nhập, trung chuyển hàng hóa Asean</w:t>
      </w:r>
      <w:r w:rsidRPr="00DC4554">
        <w:rPr>
          <w:lang w:val="pt-BR"/>
        </w:rPr>
        <w:t xml:space="preserve"> </w:t>
      </w:r>
      <w:r w:rsidR="001173A3" w:rsidRPr="00DC4554">
        <w:rPr>
          <w:lang w:val="pt-BR"/>
        </w:rPr>
        <w:t>-</w:t>
      </w:r>
      <w:r w:rsidRPr="00DC4554">
        <w:rPr>
          <w:lang w:val="pt-BR"/>
        </w:rPr>
        <w:t xml:space="preserve"> </w:t>
      </w:r>
      <w:r w:rsidR="001173A3" w:rsidRPr="00DC4554">
        <w:rPr>
          <w:lang w:val="pt-BR"/>
        </w:rPr>
        <w:t>Trung Quốc, du lịch, dịch vụ (thương mại, viễn thông, cơ sở hạ tầng kỹ thuật, tuyến và công trình đầu mối, TDTT, giáo dục, KHCN) công nghiệp và kinh tế trang trại tiêu chuẩn cao.</w:t>
      </w:r>
    </w:p>
    <w:p w:rsidR="001173A3" w:rsidRPr="00DC4554" w:rsidRDefault="00E73FC8" w:rsidP="005113CD">
      <w:pPr>
        <w:rPr>
          <w:lang w:val="pt-BR"/>
        </w:rPr>
      </w:pPr>
      <w:r w:rsidRPr="00DC4554">
        <w:rPr>
          <w:lang w:val="pt-BR"/>
        </w:rPr>
        <w:t>-</w:t>
      </w:r>
      <w:r w:rsidR="001173A3" w:rsidRPr="00DC4554">
        <w:rPr>
          <w:lang w:val="pt-BR"/>
        </w:rPr>
        <w:t xml:space="preserve"> Là vùng sinh thái thiên nhiên, vùng bảo tồn văn hoá lịch sử, văn hoá tâm linh bền vững của cộng đồng.</w:t>
      </w:r>
    </w:p>
    <w:p w:rsidR="001173A3" w:rsidRPr="00DC4554" w:rsidRDefault="001173A3" w:rsidP="005113CD">
      <w:pPr>
        <w:pStyle w:val="Heading4"/>
        <w:keepNext w:val="0"/>
      </w:pPr>
      <w:r w:rsidRPr="00DC4554">
        <w:t>2.</w:t>
      </w:r>
      <w:r w:rsidRPr="00DC4554">
        <w:rPr>
          <w:lang w:val="pt-BR"/>
        </w:rPr>
        <w:t>2</w:t>
      </w:r>
      <w:r w:rsidRPr="00DC4554">
        <w:t>.</w:t>
      </w:r>
      <w:r w:rsidR="00E73FC8" w:rsidRPr="00DC4554">
        <w:rPr>
          <w:lang w:val="pt-BR"/>
        </w:rPr>
        <w:t>4</w:t>
      </w:r>
      <w:r w:rsidRPr="00DC4554">
        <w:t>. Dự báo phát triển dân số và đất xây dựng</w:t>
      </w:r>
    </w:p>
    <w:p w:rsidR="001173A3" w:rsidRPr="00DC4554" w:rsidRDefault="001173A3" w:rsidP="005113CD">
      <w:pPr>
        <w:pStyle w:val="Heading50"/>
      </w:pPr>
      <w:r w:rsidRPr="00DC4554">
        <w:t>a</w:t>
      </w:r>
      <w:r w:rsidRPr="00DC4554">
        <w:rPr>
          <w:lang w:val="en-US"/>
        </w:rPr>
        <w:t>.</w:t>
      </w:r>
      <w:r w:rsidRPr="00DC4554">
        <w:t xml:space="preserve"> Dân số</w:t>
      </w:r>
    </w:p>
    <w:p w:rsidR="001173A3" w:rsidRPr="00DC4554" w:rsidRDefault="001173A3" w:rsidP="005113CD">
      <w:pPr>
        <w:rPr>
          <w:lang w:val="pt-BR"/>
        </w:rPr>
      </w:pPr>
      <w:r w:rsidRPr="00DC4554">
        <w:rPr>
          <w:lang w:val="pt-BR"/>
        </w:rPr>
        <w:t>-</w:t>
      </w:r>
      <w:r w:rsidRPr="00DC4554">
        <w:rPr>
          <w:lang w:val="pt-BR"/>
        </w:rPr>
        <w:tab/>
        <w:t>Năm 2015: 50.000 người, tỷ lệ tăng trung bình giai đoạn 2008-2015 là 4,1%/năm; Trong đó: tăng tự nhiên 1,3%;  tăng cơ học: 2,2%</w:t>
      </w:r>
    </w:p>
    <w:p w:rsidR="001173A3" w:rsidRPr="00DC4554" w:rsidRDefault="001173A3" w:rsidP="005113CD">
      <w:pPr>
        <w:rPr>
          <w:lang w:val="pt-BR"/>
        </w:rPr>
      </w:pPr>
      <w:r w:rsidRPr="00DC4554">
        <w:rPr>
          <w:lang w:val="pt-BR"/>
        </w:rPr>
        <w:t>-</w:t>
      </w:r>
      <w:r w:rsidRPr="00DC4554">
        <w:rPr>
          <w:lang w:val="pt-BR"/>
        </w:rPr>
        <w:tab/>
        <w:t>Năm 2025: 80.000 người, tỷ lệ tăng trung bình giai đoạn 2015 - 2025 là 4,8%/năm; Trong đó: tăng tự nhiên 1,1%;  tăng cơ học: 2,1%.</w:t>
      </w:r>
    </w:p>
    <w:p w:rsidR="001173A3" w:rsidRPr="00DC4554" w:rsidRDefault="001173A3" w:rsidP="005113CD">
      <w:pPr>
        <w:pStyle w:val="Heading50"/>
      </w:pPr>
      <w:r w:rsidRPr="00DC4554">
        <w:lastRenderedPageBreak/>
        <w:t xml:space="preserve">b. Đất xây dựng </w:t>
      </w:r>
    </w:p>
    <w:p w:rsidR="001173A3" w:rsidRPr="00027145" w:rsidRDefault="00E73FC8" w:rsidP="005113CD">
      <w:pPr>
        <w:rPr>
          <w:lang w:val="pt-BR"/>
        </w:rPr>
      </w:pPr>
      <w:r w:rsidRPr="00DC4554">
        <w:rPr>
          <w:lang w:val="pt-BR"/>
        </w:rPr>
        <w:t xml:space="preserve">- </w:t>
      </w:r>
      <w:r w:rsidR="001173A3" w:rsidRPr="00DC4554">
        <w:rPr>
          <w:lang w:val="pt-BR"/>
        </w:rPr>
        <w:t>Tổng quỹ đất xây dựng đô thị</w:t>
      </w:r>
    </w:p>
    <w:p w:rsidR="001173A3" w:rsidRPr="00DC4554" w:rsidRDefault="001173A3" w:rsidP="005113CD">
      <w:pPr>
        <w:rPr>
          <w:lang w:val="pt-BR"/>
        </w:rPr>
      </w:pPr>
      <w:r w:rsidRPr="00DC4554">
        <w:rPr>
          <w:lang w:val="pt-BR"/>
        </w:rPr>
        <w:t>+ Năm 2015: 1153,49ha (trong đó đất dân dụng 303,49ha/29.580 dân  nội thị)</w:t>
      </w:r>
    </w:p>
    <w:p w:rsidR="001173A3" w:rsidRPr="00DC4554" w:rsidRDefault="001173A3" w:rsidP="005113CD">
      <w:pPr>
        <w:rPr>
          <w:lang w:val="pt-BR"/>
        </w:rPr>
      </w:pPr>
      <w:r w:rsidRPr="00DC4554">
        <w:rPr>
          <w:lang w:val="pt-BR"/>
        </w:rPr>
        <w:t>+ Năm 2020: 2277,62 ha (trong đó đất dân dụng 575,62ha/59.222 dân nội thị)</w:t>
      </w:r>
    </w:p>
    <w:p w:rsidR="001173A3" w:rsidRPr="00DC4554" w:rsidRDefault="001173A3" w:rsidP="005113CD">
      <w:pPr>
        <w:rPr>
          <w:lang w:val="pt-BR"/>
        </w:rPr>
      </w:pPr>
      <w:r w:rsidRPr="00DC4554">
        <w:rPr>
          <w:lang w:val="pt-BR"/>
        </w:rPr>
        <w:t>* Chỉ tiêu đất xây dựng đô thị (đất dân dụng và đất ngoài dân dụng)</w:t>
      </w:r>
    </w:p>
    <w:p w:rsidR="001173A3" w:rsidRPr="00DC4554" w:rsidRDefault="001173A3" w:rsidP="005113CD">
      <w:pPr>
        <w:rPr>
          <w:lang w:val="pt-BR"/>
        </w:rPr>
      </w:pPr>
      <w:r w:rsidRPr="00DC4554">
        <w:rPr>
          <w:lang w:val="pt-BR"/>
        </w:rPr>
        <w:t>- Hiện trạng 2007: 294,6m2/người</w:t>
      </w:r>
    </w:p>
    <w:p w:rsidR="001173A3" w:rsidRPr="00DC4554" w:rsidRDefault="001173A3" w:rsidP="005113CD">
      <w:pPr>
        <w:rPr>
          <w:lang w:val="pt-BR"/>
        </w:rPr>
      </w:pPr>
      <w:r w:rsidRPr="00DC4554">
        <w:rPr>
          <w:lang w:val="pt-BR"/>
        </w:rPr>
        <w:t>- Ngắn hạn 2015: 390 m2/người</w:t>
      </w:r>
    </w:p>
    <w:p w:rsidR="001173A3" w:rsidRPr="00DC4554" w:rsidRDefault="001173A3" w:rsidP="005113CD">
      <w:pPr>
        <w:rPr>
          <w:lang w:val="pt-BR"/>
        </w:rPr>
      </w:pPr>
      <w:r w:rsidRPr="00DC4554">
        <w:rPr>
          <w:lang w:val="pt-BR"/>
        </w:rPr>
        <w:t>- Dài hạn 2025: 384 m2/người</w:t>
      </w:r>
    </w:p>
    <w:p w:rsidR="0011622D" w:rsidRPr="00DC4554" w:rsidRDefault="0011622D" w:rsidP="005113CD">
      <w:pPr>
        <w:pStyle w:val="Heading4"/>
        <w:keepNext w:val="0"/>
      </w:pPr>
      <w:r w:rsidRPr="00DC4554">
        <w:t>2.2.4. Định hướng phát triển không gian</w:t>
      </w:r>
    </w:p>
    <w:p w:rsidR="00124368" w:rsidRPr="00DC4554" w:rsidRDefault="00124368" w:rsidP="005113CD">
      <w:pPr>
        <w:pStyle w:val="Heading50"/>
      </w:pPr>
      <w:r w:rsidRPr="00DC4554">
        <w:t>a. Giải pháp tổng thể cấu trúc không gian: Cấu trúc đa diện hướng tâm</w:t>
      </w:r>
    </w:p>
    <w:p w:rsidR="00124368" w:rsidRPr="00DC4554" w:rsidRDefault="00124368" w:rsidP="005113CD">
      <w:pPr>
        <w:rPr>
          <w:lang w:val="de-DE"/>
        </w:rPr>
      </w:pPr>
      <w:r w:rsidRPr="00DC4554">
        <w:rPr>
          <w:lang w:val="de-DE"/>
        </w:rPr>
        <w:t>- Mô hình chủ đạo của đô thị bao gồm các đô thị độc lập về không gian, chức năng, phân khu nội thị theo đặc trưng.</w:t>
      </w:r>
    </w:p>
    <w:p w:rsidR="00124368" w:rsidRPr="00DC4554" w:rsidRDefault="00124368" w:rsidP="005113CD">
      <w:pPr>
        <w:rPr>
          <w:lang w:val="de-DE"/>
        </w:rPr>
      </w:pPr>
      <w:r w:rsidRPr="00DC4554">
        <w:rPr>
          <w:lang w:val="de-DE"/>
        </w:rPr>
        <w:t>- Mối liên hệ với nhau và với khu trung tâm và các đô thị khác được tổ chức theo mạng lưới hạ tầng được phân cấp hợp lý.</w:t>
      </w:r>
    </w:p>
    <w:p w:rsidR="00124368" w:rsidRPr="00DC4554" w:rsidRDefault="00124368" w:rsidP="005113CD">
      <w:pPr>
        <w:rPr>
          <w:spacing w:val="-8"/>
          <w:lang w:val="de-DE"/>
        </w:rPr>
      </w:pPr>
      <w:r w:rsidRPr="00DC4554">
        <w:rPr>
          <w:lang w:val="de-DE"/>
        </w:rPr>
        <w:t>- Hành lang sinh thái Tây Bắc</w:t>
      </w:r>
      <w:r w:rsidR="00E73FC8" w:rsidRPr="00DC4554">
        <w:rPr>
          <w:lang w:val="de-DE"/>
        </w:rPr>
        <w:t xml:space="preserve"> </w:t>
      </w:r>
      <w:r w:rsidRPr="00DC4554">
        <w:rPr>
          <w:lang w:val="de-DE"/>
        </w:rPr>
        <w:t>-</w:t>
      </w:r>
      <w:r w:rsidR="00E73FC8" w:rsidRPr="00DC4554">
        <w:rPr>
          <w:lang w:val="de-DE"/>
        </w:rPr>
        <w:t xml:space="preserve"> </w:t>
      </w:r>
      <w:r w:rsidRPr="00DC4554">
        <w:rPr>
          <w:lang w:val="de-DE"/>
        </w:rPr>
        <w:t>Đông Nam ven sông Hang Pái; hành lang sinh thái Đông Bắc-Tây Nam ven sông Na Tát, Đồng Đăng, Bản Liếp, hành lang sinh thái phía Nam ven sông Kỳ Cùng là không gian xanh chủ thể của đô thị có điểm xuyết bởi 4 trung tâm dịch vụ đầu mối và cụm du lịch sinh thái nghỉ dưỡng Thụy Hùng; hồ Nà Tâm</w:t>
      </w:r>
      <w:r w:rsidR="00E73FC8" w:rsidRPr="00DC4554">
        <w:rPr>
          <w:lang w:val="de-DE"/>
        </w:rPr>
        <w:t xml:space="preserve"> </w:t>
      </w:r>
      <w:r w:rsidRPr="00DC4554">
        <w:rPr>
          <w:lang w:val="de-DE"/>
        </w:rPr>
        <w:t>+</w:t>
      </w:r>
      <w:r w:rsidR="00E73FC8" w:rsidRPr="00DC4554">
        <w:rPr>
          <w:lang w:val="de-DE"/>
        </w:rPr>
        <w:t xml:space="preserve"> </w:t>
      </w:r>
      <w:r w:rsidRPr="00DC4554">
        <w:rPr>
          <w:lang w:val="de-DE"/>
        </w:rPr>
        <w:t>sân golf Hoàng Đồng, Song Giáp và</w:t>
      </w:r>
      <w:r w:rsidRPr="00DC4554">
        <w:rPr>
          <w:spacing w:val="-8"/>
          <w:lang w:val="de-DE"/>
        </w:rPr>
        <w:t xml:space="preserve"> Bình Trung.</w:t>
      </w:r>
    </w:p>
    <w:p w:rsidR="00124368" w:rsidRPr="00DC4554" w:rsidRDefault="00124368" w:rsidP="005113CD">
      <w:pPr>
        <w:rPr>
          <w:spacing w:val="-4"/>
          <w:lang w:val="de-DE"/>
        </w:rPr>
      </w:pPr>
      <w:r w:rsidRPr="00DC4554">
        <w:rPr>
          <w:spacing w:val="-4"/>
          <w:lang w:val="de-DE"/>
        </w:rPr>
        <w:t>- Các vùng chức năng trọng yếu của đô thị thuế quan khu kinh tế Đồng Đăng-Lạng Sơn như: Trung tâm điều hành khu kinh tế các, khu công nghiệp chế xuất khu văn phòng đại diện giao dịch thương mại quốc tế, khu trung chuyển hàng hóa Việt Nam-Asean-Trung Quốc ; khu ga liên vận và khu vực phi thuế quan là khu thương mại dịch vụ Cốc Nam… được bố cục ở các khu vực hợp lý cho dây chuyền công nghệ khu kinh tế.</w:t>
      </w:r>
    </w:p>
    <w:p w:rsidR="00124368" w:rsidRPr="00DC4554" w:rsidRDefault="00124368" w:rsidP="005113CD">
      <w:pPr>
        <w:rPr>
          <w:spacing w:val="-8"/>
          <w:lang w:val="pt-BR"/>
        </w:rPr>
      </w:pPr>
      <w:r w:rsidRPr="00DC4554">
        <w:rPr>
          <w:spacing w:val="-8"/>
          <w:lang w:val="de-DE"/>
        </w:rPr>
        <w:t>- Các vùng chức năng mới của đôthị như: hành chính, nghỉ dưỡng, công nghiệp, thương mại, dịch vụ, thể thao, đào tạo, các khu đô thị mới, khu dân cư nông thôn tiêu chuẩn cao… được bố cục trên cơ sở khai thác mở rộng các quỹ đất trống, đất ruộng và các thung lũng đồi thấp ven sông suối Tây Bắc</w:t>
      </w:r>
      <w:r w:rsidR="00E73FC8" w:rsidRPr="00DC4554">
        <w:rPr>
          <w:spacing w:val="-8"/>
          <w:lang w:val="de-DE"/>
        </w:rPr>
        <w:t xml:space="preserve"> </w:t>
      </w:r>
      <w:r w:rsidRPr="00DC4554">
        <w:rPr>
          <w:spacing w:val="-8"/>
          <w:lang w:val="de-DE"/>
        </w:rPr>
        <w:t>-</w:t>
      </w:r>
      <w:r w:rsidR="00E73FC8" w:rsidRPr="00DC4554">
        <w:rPr>
          <w:spacing w:val="-8"/>
          <w:lang w:val="de-DE"/>
        </w:rPr>
        <w:t xml:space="preserve"> </w:t>
      </w:r>
      <w:r w:rsidRPr="00DC4554">
        <w:rPr>
          <w:spacing w:val="-8"/>
          <w:lang w:val="de-DE"/>
        </w:rPr>
        <w:t xml:space="preserve">Đông Nam. </w:t>
      </w:r>
      <w:r w:rsidRPr="00DC4554">
        <w:rPr>
          <w:spacing w:val="-8"/>
          <w:lang w:val="pt-BR"/>
        </w:rPr>
        <w:t>Các quỹ đất bán sơn, bán địa phía Nam.</w:t>
      </w:r>
    </w:p>
    <w:p w:rsidR="00124368" w:rsidRPr="00DC4554" w:rsidRDefault="00124368" w:rsidP="005113CD">
      <w:pPr>
        <w:rPr>
          <w:lang w:val="pt-BR"/>
        </w:rPr>
      </w:pPr>
      <w:r w:rsidRPr="00DC4554">
        <w:rPr>
          <w:lang w:val="pt-BR"/>
        </w:rPr>
        <w:t>- Đề xuất hệ thống hạ tầng cơ sở mới tạo mối liên hệ hữu cơ với thành phố Lạng Sơn; khu phi thuế quan Tân Thanh và các vùng đô thị hữu quan.</w:t>
      </w:r>
    </w:p>
    <w:p w:rsidR="00124368" w:rsidRPr="00DC4554" w:rsidRDefault="00124368" w:rsidP="005113CD">
      <w:pPr>
        <w:rPr>
          <w:lang w:val="pt-BR"/>
        </w:rPr>
      </w:pPr>
      <w:r w:rsidRPr="00DC4554">
        <w:rPr>
          <w:lang w:val="pt-BR"/>
        </w:rPr>
        <w:t>- Hoạch định và khai thác quỹ không gian thoáng ven sông, suối tạo vùng sinh thái bền vững, đa dạng, quy mô lớn.</w:t>
      </w:r>
    </w:p>
    <w:p w:rsidR="00124368" w:rsidRPr="00DC4554" w:rsidRDefault="00124368" w:rsidP="005113CD">
      <w:pPr>
        <w:rPr>
          <w:lang w:val="pt-BR"/>
        </w:rPr>
      </w:pPr>
      <w:r w:rsidRPr="00DC4554">
        <w:rPr>
          <w:lang w:val="pt-BR"/>
        </w:rPr>
        <w:t>- Các vùng du lịch nghỉ dưỡng sinh thái thể thao diện rộng được bố cục tại vùng ngoại thị, các vùng rừng phòng hộ...</w:t>
      </w:r>
    </w:p>
    <w:p w:rsidR="00124368" w:rsidRPr="00DC4554" w:rsidRDefault="00124368" w:rsidP="005113CD">
      <w:pPr>
        <w:pStyle w:val="Heading50"/>
      </w:pPr>
      <w:r w:rsidRPr="00DC4554">
        <w:t>b. Tổ chức không gian toàn đô thị theo các phân khu đô thị</w:t>
      </w:r>
    </w:p>
    <w:p w:rsidR="00124368" w:rsidRPr="00DC4554" w:rsidRDefault="00124368" w:rsidP="005113CD">
      <w:pPr>
        <w:rPr>
          <w:i/>
          <w:iCs/>
          <w:u w:val="single"/>
          <w:lang w:val="pt-BR"/>
        </w:rPr>
      </w:pPr>
      <w:r w:rsidRPr="00DC4554">
        <w:rPr>
          <w:i/>
          <w:iCs/>
          <w:u w:val="single"/>
          <w:lang w:val="pt-BR"/>
        </w:rPr>
        <w:t>1. Hành lang sinh thái văn hóa vùng cao xứ Lạng</w:t>
      </w:r>
    </w:p>
    <w:p w:rsidR="00124368" w:rsidRPr="00DC4554" w:rsidRDefault="00124368" w:rsidP="005113CD">
      <w:pPr>
        <w:rPr>
          <w:lang w:val="pt-BR"/>
        </w:rPr>
      </w:pPr>
      <w:r w:rsidRPr="00DC4554">
        <w:rPr>
          <w:lang w:val="pt-BR"/>
        </w:rPr>
        <w:t>+ Vùng bảo tồn kiến trúc không gian truyền thống vùng núi Đông Bắc (các thôn bản Tày, Nùng trên địa bàn).</w:t>
      </w:r>
    </w:p>
    <w:p w:rsidR="00124368" w:rsidRPr="00DC4554" w:rsidRDefault="00124368" w:rsidP="005113CD">
      <w:pPr>
        <w:rPr>
          <w:lang w:val="pt-BR"/>
        </w:rPr>
      </w:pPr>
      <w:r w:rsidRPr="00DC4554">
        <w:rPr>
          <w:lang w:val="pt-BR"/>
        </w:rPr>
        <w:lastRenderedPageBreak/>
        <w:t>+ Tuyến giao thông thủy sông Kỳ Cùng phía Nam, các hồ dâng trung tâm và hệ thống sông suối đổ ra sông Hang Pái phía Tây Bắc.</w:t>
      </w:r>
    </w:p>
    <w:p w:rsidR="00124368" w:rsidRPr="00DC4554" w:rsidRDefault="00124368" w:rsidP="005113CD">
      <w:pPr>
        <w:rPr>
          <w:lang w:val="pt-BR"/>
        </w:rPr>
      </w:pPr>
      <w:r w:rsidRPr="00DC4554">
        <w:rPr>
          <w:lang w:val="pt-BR"/>
        </w:rPr>
        <w:t>+ Không gian xanh sinh thái 4 cửa ô hướng về trung tâm Đồng Đăng.</w:t>
      </w:r>
    </w:p>
    <w:p w:rsidR="00124368" w:rsidRPr="00DC4554" w:rsidRDefault="00124368" w:rsidP="005113CD">
      <w:pPr>
        <w:rPr>
          <w:lang w:val="pt-BR"/>
        </w:rPr>
      </w:pPr>
      <w:r w:rsidRPr="00DC4554">
        <w:rPr>
          <w:lang w:val="pt-BR"/>
        </w:rPr>
        <w:t>Hành lang sinh thái này lại có 4 nhánh lan tỏa đến các khu sinh thái hồ dâng tạo 1 hệ sinh thái liên hoàn lưu thủy bền vững cho đô thị.</w:t>
      </w:r>
    </w:p>
    <w:p w:rsidR="00124368" w:rsidRPr="00DC4554" w:rsidRDefault="00124368" w:rsidP="005113CD">
      <w:pPr>
        <w:rPr>
          <w:i/>
          <w:iCs/>
          <w:u w:val="single"/>
          <w:lang w:val="pt-BR"/>
        </w:rPr>
      </w:pPr>
      <w:r w:rsidRPr="00DC4554">
        <w:rPr>
          <w:i/>
          <w:iCs/>
          <w:u w:val="single"/>
          <w:lang w:val="pt-BR"/>
        </w:rPr>
        <w:t>2. Khu đô thị Bắc Đồng Đăng</w:t>
      </w:r>
    </w:p>
    <w:p w:rsidR="00AC3BB6" w:rsidRPr="00DC4554" w:rsidRDefault="00AC3BB6" w:rsidP="005113CD">
      <w:pPr>
        <w:rPr>
          <w:lang w:val="pt-BR"/>
        </w:rPr>
      </w:pPr>
      <w:r w:rsidRPr="00DC4554">
        <w:rPr>
          <w:lang w:val="pt-BR"/>
        </w:rPr>
        <w:t xml:space="preserve">Gồm 2 khu vực sau: </w:t>
      </w:r>
    </w:p>
    <w:p w:rsidR="00124368" w:rsidRPr="00DC4554" w:rsidRDefault="00124368" w:rsidP="005113CD">
      <w:pPr>
        <w:rPr>
          <w:lang w:val="pt-BR"/>
        </w:rPr>
      </w:pPr>
      <w:r w:rsidRPr="00DC4554">
        <w:rPr>
          <w:lang w:val="pt-BR"/>
        </w:rPr>
        <w:t>- Một phần của khu phi thuế quan thuộc khu kinh tế cửa khẩu Đồng Đăng-Lạng Sơn 1.350ha đó là khu thương mại-dịch vụ Cốc Nam quy mô 550ha được dự kiến xây dựng từ năm 2020.</w:t>
      </w:r>
    </w:p>
    <w:p w:rsidR="00124368" w:rsidRPr="00DC4554" w:rsidRDefault="00124368" w:rsidP="005113CD">
      <w:pPr>
        <w:rPr>
          <w:lang w:val="pt-BR"/>
        </w:rPr>
      </w:pPr>
      <w:r w:rsidRPr="00DC4554">
        <w:rPr>
          <w:lang w:val="pt-BR"/>
        </w:rPr>
        <w:t>+ Vị trí: Kéo dài từ cửa khẩu Cốc Nam phát triển theo Quốc lộ 4 đến khu vực Khò Đa-Na Mèo. Trong đó quỹ đất dân dụng là 300ha. Khu phi thuế quan là trung tâm buôn bán xuất nhập khẩu, tạm nhập như: Siêu thị, gian hàng trưng bày, quảng cáo, khách sạn, văn phòng đại diện, phòng hội nghị, hội chợ, kho bãi, cửa hàng miễn thuế, bưu chính viễn thông, tài chính, du lịch.</w:t>
      </w:r>
    </w:p>
    <w:p w:rsidR="00124368" w:rsidRPr="00DC4554" w:rsidRDefault="00124368" w:rsidP="005113CD">
      <w:pPr>
        <w:rPr>
          <w:lang w:val="pt-BR"/>
        </w:rPr>
      </w:pPr>
      <w:r w:rsidRPr="00DC4554">
        <w:rPr>
          <w:lang w:val="pt-BR"/>
        </w:rPr>
        <w:t>+ Khu vực 500ha phi thuế quan có hàng rào cứng bao quanh cách biệt với bên ngoài và không có dân cư sinh sống thường xuyên (kể cả người Việt Nam và người nước ngoài). Việc ra vào khu phi thuế quan phải qua bộ phận kiểm tra liên ngành.</w:t>
      </w:r>
    </w:p>
    <w:p w:rsidR="00124368" w:rsidRPr="00DC4554" w:rsidRDefault="00124368" w:rsidP="005113CD">
      <w:pPr>
        <w:rPr>
          <w:lang w:val="pt-BR"/>
        </w:rPr>
      </w:pPr>
      <w:r w:rsidRPr="00DC4554">
        <w:rPr>
          <w:lang w:val="pt-BR"/>
        </w:rPr>
        <w:t>- Khu cửa khẩu quốc tế hữu nghị Lạng Sơn thuộc khu thuế quan Đồng Đăng:</w:t>
      </w:r>
    </w:p>
    <w:p w:rsidR="00124368" w:rsidRPr="00DC4554" w:rsidRDefault="00124368" w:rsidP="005113CD">
      <w:pPr>
        <w:rPr>
          <w:lang w:val="pt-BR"/>
        </w:rPr>
      </w:pPr>
      <w:r w:rsidRPr="00DC4554">
        <w:rPr>
          <w:lang w:val="pt-BR"/>
        </w:rPr>
        <w:t>+ Các khu kiểm soát quản lý Nhà nước, khu kho tàng bãi xe tập kết và phụ trợ quy mô 79ha.</w:t>
      </w:r>
    </w:p>
    <w:p w:rsidR="00124368" w:rsidRPr="00DC4554" w:rsidRDefault="00124368" w:rsidP="005113CD">
      <w:pPr>
        <w:rPr>
          <w:lang w:val="pt-BR"/>
        </w:rPr>
      </w:pPr>
      <w:r w:rsidRPr="00DC4554">
        <w:rPr>
          <w:lang w:val="pt-BR"/>
        </w:rPr>
        <w:t>+ Khu thương mại dịch vụ cửa khẩu 45ha.</w:t>
      </w:r>
    </w:p>
    <w:p w:rsidR="00124368" w:rsidRPr="00DC4554" w:rsidRDefault="00124368" w:rsidP="005113CD">
      <w:pPr>
        <w:rPr>
          <w:i/>
          <w:iCs/>
          <w:u w:val="single"/>
          <w:lang w:val="pt-BR"/>
        </w:rPr>
      </w:pPr>
      <w:r w:rsidRPr="00DC4554">
        <w:rPr>
          <w:i/>
          <w:iCs/>
          <w:u w:val="single"/>
          <w:lang w:val="pt-BR"/>
        </w:rPr>
        <w:t>3. Khu đô thị trung tâm</w:t>
      </w:r>
    </w:p>
    <w:p w:rsidR="00124368" w:rsidRPr="00DC4554" w:rsidRDefault="00124368" w:rsidP="005113CD">
      <w:pPr>
        <w:rPr>
          <w:lang w:val="nb-NO"/>
        </w:rPr>
      </w:pPr>
      <w:r w:rsidRPr="00DC4554">
        <w:rPr>
          <w:lang w:val="nb-NO"/>
        </w:rPr>
        <w:t>- Hai khu ở số 1 và số 2 với quy mô dân số năm 2015 là 46,000 người tương đương 2 đơn vị ở bao gồm các nhóm nhà ở cao tầng, các khu dân cư tiêu chuẩn cao dạng thức biệt thự, nhà vườn và các khu phố cũ cải tạo xen cấy. Hệ thống hạ tầng xã hội, kỹ thuật hoàn chỉnh cho đô thị loại II.</w:t>
      </w:r>
    </w:p>
    <w:p w:rsidR="00124368" w:rsidRPr="00DC4554" w:rsidRDefault="00124368" w:rsidP="005113CD">
      <w:pPr>
        <w:rPr>
          <w:lang w:val="nb-NO"/>
        </w:rPr>
      </w:pPr>
      <w:r w:rsidRPr="00DC4554">
        <w:rPr>
          <w:lang w:val="nb-NO"/>
        </w:rPr>
        <w:t>- Khu dịch vụ ga Đồng Đăng quy mô 30ha.</w:t>
      </w:r>
    </w:p>
    <w:p w:rsidR="00124368" w:rsidRPr="00DC4554" w:rsidRDefault="00124368" w:rsidP="005113CD">
      <w:pPr>
        <w:rPr>
          <w:lang w:val="nb-NO"/>
        </w:rPr>
      </w:pPr>
      <w:r w:rsidRPr="00DC4554">
        <w:rPr>
          <w:lang w:val="nb-NO"/>
        </w:rPr>
        <w:t>- Khu trung tâm tài chính ngân hàng 20ha.</w:t>
      </w:r>
    </w:p>
    <w:p w:rsidR="00124368" w:rsidRPr="00DC4554" w:rsidRDefault="00124368" w:rsidP="005113CD">
      <w:pPr>
        <w:rPr>
          <w:lang w:val="nb-NO"/>
        </w:rPr>
      </w:pPr>
      <w:r w:rsidRPr="00DC4554">
        <w:rPr>
          <w:lang w:val="nb-NO"/>
        </w:rPr>
        <w:t>- Trung tâm ban quản lý khu kinh tế cửa khẩu 10ha.</w:t>
      </w:r>
    </w:p>
    <w:p w:rsidR="00124368" w:rsidRPr="00DC4554" w:rsidRDefault="00124368" w:rsidP="005113CD">
      <w:pPr>
        <w:rPr>
          <w:lang w:val="nb-NO"/>
        </w:rPr>
      </w:pPr>
      <w:r w:rsidRPr="00DC4554">
        <w:rPr>
          <w:lang w:val="nb-NO"/>
        </w:rPr>
        <w:t>- Khu các văn phòng đại diện 15ha.</w:t>
      </w:r>
    </w:p>
    <w:p w:rsidR="00124368" w:rsidRPr="00DC4554" w:rsidRDefault="00124368" w:rsidP="005113CD">
      <w:pPr>
        <w:rPr>
          <w:lang w:val="nb-NO"/>
        </w:rPr>
      </w:pPr>
      <w:r w:rsidRPr="00DC4554">
        <w:rPr>
          <w:lang w:val="nb-NO"/>
        </w:rPr>
        <w:t>- Khu hành chính, chính trị đô thị Đồng Đăng 10ha.</w:t>
      </w:r>
    </w:p>
    <w:p w:rsidR="00124368" w:rsidRPr="00DC4554" w:rsidRDefault="00124368" w:rsidP="005113CD">
      <w:pPr>
        <w:rPr>
          <w:lang w:val="nb-NO"/>
        </w:rPr>
      </w:pPr>
      <w:r w:rsidRPr="00DC4554">
        <w:rPr>
          <w:lang w:val="nb-NO"/>
        </w:rPr>
        <w:t>- Khu trung tâm công cộng đô thị Đồng Đăng dọc sông Hang Pái (chợ, sân vận động, nhà hát, bệnh viện...)</w:t>
      </w:r>
    </w:p>
    <w:p w:rsidR="00124368" w:rsidRPr="00DC4554" w:rsidRDefault="00124368" w:rsidP="005113CD">
      <w:pPr>
        <w:rPr>
          <w:lang w:val="nb-NO"/>
        </w:rPr>
      </w:pPr>
      <w:r w:rsidRPr="00DC4554">
        <w:rPr>
          <w:lang w:val="nb-NO"/>
        </w:rPr>
        <w:t>- Dải công viên 2 bờ sông Hang Pái, Ga công cộng đô thị 35ha.</w:t>
      </w:r>
    </w:p>
    <w:p w:rsidR="00124368" w:rsidRPr="00DC4554" w:rsidRDefault="00124368" w:rsidP="005113CD">
      <w:pPr>
        <w:rPr>
          <w:i/>
          <w:iCs/>
          <w:u w:val="single"/>
          <w:lang w:val="nb-NO"/>
        </w:rPr>
      </w:pPr>
      <w:r w:rsidRPr="00DC4554">
        <w:rPr>
          <w:i/>
          <w:iCs/>
          <w:u w:val="single"/>
          <w:lang w:val="nb-NO"/>
        </w:rPr>
        <w:t xml:space="preserve">4. Khu đô thị Nam Đồng Đăng </w:t>
      </w:r>
    </w:p>
    <w:p w:rsidR="00AC3BB6" w:rsidRPr="00DC4554" w:rsidRDefault="00AC3BB6" w:rsidP="005113CD">
      <w:pPr>
        <w:rPr>
          <w:lang w:val="nb-NO"/>
        </w:rPr>
      </w:pPr>
      <w:r w:rsidRPr="00DC4554">
        <w:rPr>
          <w:lang w:val="nb-NO"/>
        </w:rPr>
        <w:t xml:space="preserve">Gồm các hạng mục sau: </w:t>
      </w:r>
    </w:p>
    <w:p w:rsidR="00124368" w:rsidRPr="00DC4554" w:rsidRDefault="00124368" w:rsidP="005113CD">
      <w:pPr>
        <w:rPr>
          <w:lang w:val="nb-NO"/>
        </w:rPr>
      </w:pPr>
      <w:r w:rsidRPr="00DC4554">
        <w:rPr>
          <w:lang w:val="nb-NO"/>
        </w:rPr>
        <w:t>- Khu trung chuyển hàng hóa Kéo Tẩu-Chóp Chài 100ha.</w:t>
      </w:r>
    </w:p>
    <w:p w:rsidR="00124368" w:rsidRPr="00DC4554" w:rsidRDefault="00124368" w:rsidP="005113CD">
      <w:pPr>
        <w:rPr>
          <w:lang w:val="nb-NO"/>
        </w:rPr>
      </w:pPr>
      <w:r w:rsidRPr="00DC4554">
        <w:rPr>
          <w:lang w:val="nb-NO"/>
        </w:rPr>
        <w:t>- Khu chế xuất công nghiệp Hồng Phong 320ha.</w:t>
      </w:r>
    </w:p>
    <w:p w:rsidR="00124368" w:rsidRPr="00DC4554" w:rsidRDefault="00124368" w:rsidP="005113CD">
      <w:pPr>
        <w:rPr>
          <w:lang w:val="nb-NO"/>
        </w:rPr>
      </w:pPr>
      <w:r w:rsidRPr="00DC4554">
        <w:rPr>
          <w:lang w:val="nb-NO"/>
        </w:rPr>
        <w:t>- Khu chế xuất Thụy Hoàng 130ha.</w:t>
      </w:r>
    </w:p>
    <w:p w:rsidR="00124368" w:rsidRPr="00DC4554" w:rsidRDefault="00124368" w:rsidP="005113CD">
      <w:pPr>
        <w:rPr>
          <w:lang w:val="nb-NO"/>
        </w:rPr>
      </w:pPr>
      <w:r w:rsidRPr="00DC4554">
        <w:rPr>
          <w:lang w:val="nb-NO"/>
        </w:rPr>
        <w:lastRenderedPageBreak/>
        <w:t>- Khu ở số 3 với quy mô dân số năm 2025 là 13.220 người tương đương với 1 đơn vị ở bao gồm các khu ở công nhân dạng chung cư và các khu nhà liền lề xây mới với hệ thống hạ tầng xã hội, kỹ thuật hoàn chỉnh cho đô thị loại II.</w:t>
      </w:r>
    </w:p>
    <w:p w:rsidR="00124368" w:rsidRPr="00DC4554" w:rsidRDefault="00124368" w:rsidP="005113CD">
      <w:pPr>
        <w:rPr>
          <w:lang w:val="nb-NO"/>
        </w:rPr>
      </w:pPr>
      <w:r w:rsidRPr="00DC4554">
        <w:rPr>
          <w:lang w:val="nb-NO"/>
        </w:rPr>
        <w:t>- Khu ga quốc tế Đồng Đăng 60ha.</w:t>
      </w:r>
    </w:p>
    <w:p w:rsidR="00124368" w:rsidRPr="00DC4554" w:rsidRDefault="00124368" w:rsidP="005113CD">
      <w:pPr>
        <w:rPr>
          <w:lang w:val="nb-NO"/>
        </w:rPr>
      </w:pPr>
      <w:r w:rsidRPr="00DC4554">
        <w:rPr>
          <w:lang w:val="nb-NO"/>
        </w:rPr>
        <w:t>- Công viên 2 bờ sông Hang Pái.</w:t>
      </w:r>
    </w:p>
    <w:p w:rsidR="00124368" w:rsidRPr="00DC4554" w:rsidRDefault="00124368" w:rsidP="005113CD">
      <w:pPr>
        <w:rPr>
          <w:lang w:val="nb-NO"/>
        </w:rPr>
      </w:pPr>
      <w:r w:rsidRPr="00DC4554">
        <w:rPr>
          <w:lang w:val="nb-NO"/>
        </w:rPr>
        <w:t>- Bến xe khách đối ngoại+ trung tâm dịch vụ cửa ô.</w:t>
      </w:r>
    </w:p>
    <w:p w:rsidR="00124368" w:rsidRPr="00DC4554" w:rsidRDefault="00124368" w:rsidP="005113CD">
      <w:pPr>
        <w:rPr>
          <w:i/>
          <w:iCs/>
          <w:u w:val="single"/>
          <w:lang w:val="nb-NO"/>
        </w:rPr>
      </w:pPr>
      <w:r w:rsidRPr="00DC4554">
        <w:rPr>
          <w:i/>
          <w:iCs/>
          <w:u w:val="single"/>
          <w:lang w:val="nb-NO"/>
        </w:rPr>
        <w:t>5. Ngoại thị</w:t>
      </w:r>
    </w:p>
    <w:p w:rsidR="00124368" w:rsidRPr="00DC4554" w:rsidRDefault="00124368" w:rsidP="005113CD">
      <w:pPr>
        <w:rPr>
          <w:lang w:val="nb-NO"/>
        </w:rPr>
      </w:pPr>
      <w:r w:rsidRPr="00DC4554">
        <w:rPr>
          <w:lang w:val="nb-NO"/>
        </w:rPr>
        <w:t>- Bốn điểm dân cư nông thôn tập trung cụm xã (Phú Xá, Bình Trung, Thụy Hùng, Bảo Lâm và các bản làng truyền thống) quy mô năm 2025 là 5.300 người.</w:t>
      </w:r>
    </w:p>
    <w:p w:rsidR="00124368" w:rsidRPr="00DC4554" w:rsidRDefault="00124368" w:rsidP="005113CD">
      <w:pPr>
        <w:rPr>
          <w:lang w:val="nb-NO"/>
        </w:rPr>
      </w:pPr>
      <w:r w:rsidRPr="00DC4554">
        <w:rPr>
          <w:lang w:val="nb-NO"/>
        </w:rPr>
        <w:t>- Hệ thống các công trình đầu mối hạ tầng môi trường đô thị và khu kinh tế cửa khẩu (nghĩa trang, công viên, khu xử lý CTR...)</w:t>
      </w:r>
    </w:p>
    <w:p w:rsidR="00124368" w:rsidRPr="00DC4554" w:rsidRDefault="00124368" w:rsidP="005113CD">
      <w:pPr>
        <w:rPr>
          <w:lang w:val="nb-NO"/>
        </w:rPr>
      </w:pPr>
      <w:r w:rsidRPr="00DC4554">
        <w:rPr>
          <w:lang w:val="nb-NO"/>
        </w:rPr>
        <w:t>- Trung tâm dịch vụ nghỉ dưỡng, dưỡng sinh cao cấp và các trang trại nhà vườn kiêm du lịch gia đình.</w:t>
      </w:r>
    </w:p>
    <w:p w:rsidR="00124368" w:rsidRPr="00DC4554" w:rsidRDefault="00124368" w:rsidP="005113CD">
      <w:pPr>
        <w:rPr>
          <w:lang w:val="nb-NO"/>
        </w:rPr>
      </w:pPr>
      <w:r w:rsidRPr="00DC4554">
        <w:rPr>
          <w:lang w:val="nb-NO"/>
        </w:rPr>
        <w:t>- Các cụm du lịch nghỉ dưỡng Thụy Hùng-Song Giáp.</w:t>
      </w:r>
    </w:p>
    <w:p w:rsidR="00124368" w:rsidRPr="00DC4554" w:rsidRDefault="00124368" w:rsidP="005113CD">
      <w:pPr>
        <w:rPr>
          <w:lang w:val="nb-NO"/>
        </w:rPr>
      </w:pPr>
      <w:r w:rsidRPr="00DC4554">
        <w:rPr>
          <w:lang w:val="nb-NO"/>
        </w:rPr>
        <w:t>- Khu du lịch sinh thái leo núi Khau Luông gắn với trung tâm cụm xã Phú Xá.</w:t>
      </w:r>
    </w:p>
    <w:p w:rsidR="00124368" w:rsidRPr="00DC4554" w:rsidRDefault="00124368" w:rsidP="005113CD">
      <w:pPr>
        <w:rPr>
          <w:spacing w:val="-4"/>
          <w:lang w:val="nb-NO"/>
        </w:rPr>
      </w:pPr>
      <w:r w:rsidRPr="00DC4554">
        <w:rPr>
          <w:spacing w:val="-4"/>
          <w:lang w:val="nb-NO"/>
        </w:rPr>
        <w:t>- Công viên động vật hoang dã Bình Trung gắn với trung tâm cụm xã Bình Trung.</w:t>
      </w:r>
    </w:p>
    <w:p w:rsidR="00124368" w:rsidRPr="00DC4554" w:rsidRDefault="00124368" w:rsidP="005113CD">
      <w:pPr>
        <w:rPr>
          <w:lang w:val="nb-NO"/>
        </w:rPr>
      </w:pPr>
      <w:r w:rsidRPr="00DC4554">
        <w:rPr>
          <w:lang w:val="nb-NO"/>
        </w:rPr>
        <w:t>- Các khu ở dạng thức trang trại:</w:t>
      </w:r>
    </w:p>
    <w:p w:rsidR="00124368" w:rsidRPr="00DC4554" w:rsidRDefault="00124368" w:rsidP="005113CD">
      <w:pPr>
        <w:rPr>
          <w:lang w:val="nb-NO"/>
        </w:rPr>
      </w:pPr>
      <w:r w:rsidRPr="00DC4554">
        <w:rPr>
          <w:lang w:val="nb-NO"/>
        </w:rPr>
        <w:t>+ Các biệt thự, nhà vườn.</w:t>
      </w:r>
    </w:p>
    <w:p w:rsidR="00124368" w:rsidRPr="00DC4554" w:rsidRDefault="00124368" w:rsidP="005113CD">
      <w:pPr>
        <w:rPr>
          <w:spacing w:val="-6"/>
          <w:lang w:val="nb-NO"/>
        </w:rPr>
      </w:pPr>
      <w:r w:rsidRPr="00DC4554">
        <w:rPr>
          <w:spacing w:val="-6"/>
          <w:lang w:val="nb-NO"/>
        </w:rPr>
        <w:t>+ Các trang trại sinh thái nông nghiệp, vùng trồng hoa, cây ăn quả, các rừng hồi, quế.</w:t>
      </w:r>
    </w:p>
    <w:p w:rsidR="00124368" w:rsidRPr="00DC4554" w:rsidRDefault="00124368" w:rsidP="005113CD">
      <w:pPr>
        <w:rPr>
          <w:lang w:val="nb-NO"/>
        </w:rPr>
      </w:pPr>
      <w:r w:rsidRPr="00DC4554">
        <w:rPr>
          <w:lang w:val="nb-NO"/>
        </w:rPr>
        <w:t>+ Các làng nghề và cơ sở TTCN truyền thống và hệ thống công trình tín ngưỡng lâu đời quy mô năm 2025 là 20.780 người.</w:t>
      </w:r>
    </w:p>
    <w:p w:rsidR="00124368" w:rsidRPr="00DC4554" w:rsidRDefault="00124368" w:rsidP="005113CD">
      <w:pPr>
        <w:rPr>
          <w:lang w:val="nb-NO"/>
        </w:rPr>
      </w:pPr>
      <w:r w:rsidRPr="00DC4554">
        <w:rPr>
          <w:lang w:val="nb-NO"/>
        </w:rPr>
        <w:t>- Đô thị nghỉ mát núi Hang Lan và cụm du lịch sinh thái Hang Lan-Hang Riềng.</w:t>
      </w:r>
    </w:p>
    <w:p w:rsidR="00124368" w:rsidRPr="00DC4554" w:rsidRDefault="00124368" w:rsidP="005113CD">
      <w:pPr>
        <w:rPr>
          <w:lang w:val="nb-NO"/>
        </w:rPr>
      </w:pPr>
      <w:r w:rsidRPr="00DC4554">
        <w:rPr>
          <w:lang w:val="nb-NO"/>
        </w:rPr>
        <w:t>- Vùng sinh thái nông lâm sinh công nghệ cao Phú Thụy gắn với trung tâm cụm xã Thụy Hùng.</w:t>
      </w:r>
    </w:p>
    <w:p w:rsidR="00124368" w:rsidRPr="00DC4554" w:rsidRDefault="00124368" w:rsidP="005113CD">
      <w:pPr>
        <w:rPr>
          <w:lang w:val="nb-NO"/>
        </w:rPr>
      </w:pPr>
      <w:r w:rsidRPr="00DC4554">
        <w:rPr>
          <w:lang w:val="nb-NO"/>
        </w:rPr>
        <w:t>- Khu dự phòng ưu tiên các dự án đầu tư du lịch cảnh quan đảm bảo các tiêu chí về môi trường của vùng và quốc gia.</w:t>
      </w:r>
    </w:p>
    <w:p w:rsidR="00124368" w:rsidRPr="00DC4554" w:rsidRDefault="00124368" w:rsidP="005113CD">
      <w:pPr>
        <w:rPr>
          <w:lang w:val="nb-NO"/>
        </w:rPr>
      </w:pPr>
      <w:r w:rsidRPr="00DC4554">
        <w:rPr>
          <w:lang w:val="nb-NO"/>
        </w:rPr>
        <w:t>- Các vùng đất an ninh quốc phòng.</w:t>
      </w:r>
    </w:p>
    <w:p w:rsidR="00124368" w:rsidRPr="00DC4554" w:rsidRDefault="00124368" w:rsidP="005113CD">
      <w:pPr>
        <w:pStyle w:val="Heading4"/>
        <w:keepNext w:val="0"/>
      </w:pPr>
      <w:r w:rsidRPr="00DC4554">
        <w:t>2.2.5. Định hướng phát triển hệ thống hạ tầng kỹ thuật</w:t>
      </w:r>
    </w:p>
    <w:p w:rsidR="00124368" w:rsidRPr="00DC4554" w:rsidRDefault="00124368" w:rsidP="005113CD">
      <w:pPr>
        <w:pStyle w:val="Heading50"/>
      </w:pPr>
      <w:bookmarkStart w:id="62" w:name="_Toc251706559"/>
      <w:r w:rsidRPr="00DC4554">
        <w:t>a. Đường bộ</w:t>
      </w:r>
      <w:bookmarkEnd w:id="62"/>
    </w:p>
    <w:p w:rsidR="00124368" w:rsidRPr="00DC4554" w:rsidRDefault="00124368" w:rsidP="005113CD">
      <w:r w:rsidRPr="00DC4554">
        <w:t>Đường cao tốc Lạng Sơn - Bắc Giang - Bắc Ninh đang được Teddi triển khai lập dự án đầu tư. Hướng tuyến mà Teddi đề xuất đoạn qua khu vực thiết kế từ cửa khẩu Hữu Nghị (Km0) đến Km 2+030 tuyến hoàn toàn đi trùng với QL1A hiện tại. Từ Km 2+030 đến Km 4+630 mở thêm một nhánh tuyến mới phía Đông đường hiện tại rồi tiếp tục đi theo QL1A mới, chạy song song với đường sắt Hà Nội – Lạng Sơn, vượt sông Kỳ Lừa bằng cầu Mai Pha về khu vực ga Mai Pha (Km21+860). Tuy nhiên, khi TP Lạng Sơn phát triển mở rộng sang phía Đông thì tuyến sẽ đi xuyên qua trung tâm TP, không đảm bảo an toàn giao thông. Do vậy, kiến nghị đoạn tuyến qua TP Lạng Sơn nên đi tránh sang phía Đông, bắt đầu từ  phía Nam ga Yên Trạch qua khu vực huyện Cao Lộc.</w:t>
      </w:r>
    </w:p>
    <w:p w:rsidR="00124368" w:rsidRPr="00DC4554" w:rsidRDefault="00124368" w:rsidP="005113CD">
      <w:r w:rsidRPr="00DC4554">
        <w:lastRenderedPageBreak/>
        <w:t>Đường cao tốc Lạng Sơn - Bắc Ninh có quy mô mặt cắt ngang theo dự án đầu tư mở rộng Ql1A mới. Chiều rộng nền đường Bnền=38m, mỗi bên gồm 03 làn xe cơ giới, hè đường và làn thô sơ, dải phân cách giữa rộng 2m. Bố trí chi tiết như sau:</w:t>
      </w:r>
    </w:p>
    <w:p w:rsidR="00124368" w:rsidRPr="00DC4554" w:rsidRDefault="00124368" w:rsidP="005113CD">
      <w:r w:rsidRPr="00DC4554">
        <w:t>- 6 làn xe cơ giới:</w:t>
      </w:r>
      <w:r w:rsidRPr="00DC4554">
        <w:tab/>
      </w:r>
      <w:r w:rsidRPr="00DC4554">
        <w:tab/>
      </w:r>
      <w:r w:rsidRPr="00DC4554">
        <w:tab/>
      </w:r>
      <w:r w:rsidRPr="00DC4554">
        <w:tab/>
      </w:r>
      <w:r w:rsidRPr="00DC4554">
        <w:tab/>
      </w:r>
      <w:r w:rsidRPr="00DC4554">
        <w:tab/>
        <w:t>6x3,5m = 21m.</w:t>
      </w:r>
    </w:p>
    <w:p w:rsidR="00124368" w:rsidRPr="00DC4554" w:rsidRDefault="00124368" w:rsidP="005113CD">
      <w:r w:rsidRPr="00DC4554">
        <w:t>- Làn xe thô sơ:</w:t>
      </w:r>
      <w:r w:rsidRPr="00DC4554">
        <w:tab/>
      </w:r>
      <w:r w:rsidRPr="00DC4554">
        <w:tab/>
      </w:r>
      <w:r w:rsidRPr="00DC4554">
        <w:tab/>
      </w:r>
      <w:r w:rsidRPr="00DC4554">
        <w:tab/>
      </w:r>
      <w:r w:rsidRPr="00DC4554">
        <w:tab/>
      </w:r>
      <w:r w:rsidRPr="00DC4554">
        <w:tab/>
        <w:t>2x3m = 6,0m.</w:t>
      </w:r>
    </w:p>
    <w:p w:rsidR="00124368" w:rsidRPr="00DC4554" w:rsidRDefault="00124368" w:rsidP="005113CD">
      <w:r w:rsidRPr="00DC4554">
        <w:t>- Hè đường:</w:t>
      </w:r>
      <w:r w:rsidRPr="00DC4554">
        <w:tab/>
      </w:r>
      <w:r w:rsidRPr="00DC4554">
        <w:tab/>
      </w:r>
      <w:r w:rsidRPr="00DC4554">
        <w:tab/>
      </w:r>
      <w:r w:rsidRPr="00DC4554">
        <w:tab/>
      </w:r>
      <w:r w:rsidRPr="00DC4554">
        <w:tab/>
      </w:r>
      <w:r w:rsidRPr="00DC4554">
        <w:tab/>
      </w:r>
      <w:r w:rsidRPr="00DC4554">
        <w:tab/>
        <w:t>2x3m = 6m.</w:t>
      </w:r>
    </w:p>
    <w:p w:rsidR="00124368" w:rsidRPr="00DC4554" w:rsidRDefault="00124368" w:rsidP="005113CD">
      <w:r w:rsidRPr="00DC4554">
        <w:t>- Dải phân cách giữa</w:t>
      </w:r>
      <w:r w:rsidRPr="00DC4554">
        <w:tab/>
      </w:r>
      <w:r w:rsidRPr="00DC4554">
        <w:tab/>
      </w:r>
      <w:r w:rsidRPr="00DC4554">
        <w:tab/>
      </w:r>
      <w:r w:rsidRPr="00DC4554">
        <w:tab/>
      </w:r>
      <w:r w:rsidRPr="00DC4554">
        <w:tab/>
      </w:r>
      <w:r w:rsidRPr="00DC4554">
        <w:tab/>
        <w:t>= 2m.</w:t>
      </w:r>
    </w:p>
    <w:p w:rsidR="00124368" w:rsidRPr="00DC4554" w:rsidRDefault="00124368" w:rsidP="005113CD">
      <w:r w:rsidRPr="00DC4554">
        <w:t>- Dải an toàn giữa</w:t>
      </w:r>
      <w:r w:rsidRPr="00DC4554">
        <w:tab/>
      </w:r>
      <w:r w:rsidRPr="00DC4554">
        <w:tab/>
      </w:r>
      <w:r w:rsidRPr="00DC4554">
        <w:tab/>
      </w:r>
      <w:r w:rsidRPr="00DC4554">
        <w:tab/>
      </w:r>
      <w:r w:rsidRPr="00DC4554">
        <w:tab/>
      </w:r>
      <w:r w:rsidRPr="00DC4554">
        <w:tab/>
        <w:t>2x0,5m = 1,0m.</w:t>
      </w:r>
    </w:p>
    <w:p w:rsidR="00124368" w:rsidRPr="00DC4554" w:rsidRDefault="00124368" w:rsidP="005113CD">
      <w:r w:rsidRPr="00DC4554">
        <w:t>- Dải an toàn và rào ngăn cách xe cơ giới và xe thô sơ: 2x1,0m= 2,0m.</w:t>
      </w:r>
    </w:p>
    <w:p w:rsidR="00124368" w:rsidRPr="00DC4554" w:rsidRDefault="00124368" w:rsidP="005113CD">
      <w:r w:rsidRPr="00DC4554">
        <w:t>Cải tạo nâng cấp QL1B đạt tiêu chuẩn đường cấp III miền núi.</w:t>
      </w:r>
    </w:p>
    <w:p w:rsidR="00124368" w:rsidRPr="00DC4554" w:rsidRDefault="00124368" w:rsidP="005113CD">
      <w:r w:rsidRPr="00DC4554">
        <w:t xml:space="preserve">QL4A và QL4B cần được đầu tư nâng cấp, rải nhựa toàn tuyến đạt tiêu chuẩn đường cấp III miền núi. Đoạn tuyến QL4A qua khu phi thuế quan của khu kinh tế Đồng Đăng - Lạng Sơn mở rộng mặt cắt ngang lên 41m với bun va giữa rộng 5m. </w:t>
      </w:r>
    </w:p>
    <w:p w:rsidR="00124368" w:rsidRPr="00DC4554" w:rsidRDefault="00124368" w:rsidP="005113CD">
      <w:r w:rsidRPr="00DC4554">
        <w:t xml:space="preserve">Xây dựng tuyến đường vành đai liên vùng phía Tây khu Kinh tế cửa khẩu bắt đầu từ QL1A cũ đi phía tây TP Lạng Sơn, nối lên đường vành đai phía tây của thị trấn Đồng Đăng, quy mô tuyến dự kiến đạt tiêu chuẩn đường cấp III miền núi. </w:t>
      </w:r>
    </w:p>
    <w:p w:rsidR="00124368" w:rsidRPr="00DC4554" w:rsidRDefault="00124368" w:rsidP="005113CD">
      <w:r w:rsidRPr="00DC4554">
        <w:t>Các tuyến TL phải được đầu tư cải tạo nâng cấp theo định hướng phát triển giao thông vận tải toàn Tỉnh đến năm 2020.</w:t>
      </w:r>
    </w:p>
    <w:p w:rsidR="00124368" w:rsidRPr="00DC4554" w:rsidRDefault="00124368" w:rsidP="005113CD">
      <w:pPr>
        <w:rPr>
          <w:b/>
          <w:bCs/>
          <w:i/>
          <w:iCs/>
        </w:rPr>
      </w:pPr>
      <w:r w:rsidRPr="00DC4554">
        <w:rPr>
          <w:b/>
          <w:bCs/>
          <w:i/>
          <w:iCs/>
        </w:rPr>
        <w:t xml:space="preserve">* Hệ thống bến xe: </w:t>
      </w:r>
    </w:p>
    <w:p w:rsidR="00124368" w:rsidRPr="00DC4554" w:rsidRDefault="00124368" w:rsidP="005113CD">
      <w:r w:rsidRPr="00DC4554">
        <w:t>- Thị trấn Đồng Đăng: Xây dựng mới bến xe ở phía Đông Nam thị trấn kết hợp bến xe công cộng, quy mô bến từ 2 - 4 ha.</w:t>
      </w:r>
    </w:p>
    <w:p w:rsidR="00124368" w:rsidRPr="00DC4554" w:rsidRDefault="00124368" w:rsidP="005113CD">
      <w:pPr>
        <w:pStyle w:val="Heading50"/>
      </w:pPr>
      <w:bookmarkStart w:id="63" w:name="_Toc251706560"/>
      <w:r w:rsidRPr="00DC4554">
        <w:t>b. Đường sắt</w:t>
      </w:r>
      <w:bookmarkEnd w:id="63"/>
    </w:p>
    <w:p w:rsidR="00124368" w:rsidRPr="00DC4554" w:rsidRDefault="00124368" w:rsidP="005113CD">
      <w:r w:rsidRPr="00DC4554">
        <w:t>Tuyến đường sắt Hà Nội - Lạng Sơn là bộ phận của hệ thống đường sắt xuyên á và một trong những tuyến đường sắt quan trọng của miền Bắc. Tuyến sẽ nối trực tiếp với tuyến đường sắt của Trung Quốc qua cửa khẩu Hữu Nghị và trong tương lai sẽ nối với tuyến đường sắt Xuyên á cao tốc. Các đoạn tuyến qua TP Lạng Sơn và thị trấn Đồng Đăng kiến nghị nắn tuyến cục bộ để đảm bảo thuận tiện, an toàn giao thông và phù hơp với quy hoạch chung đô thị.</w:t>
      </w:r>
    </w:p>
    <w:p w:rsidR="00124368" w:rsidRPr="00DC4554" w:rsidRDefault="00124368" w:rsidP="005113CD">
      <w:r w:rsidRPr="00DC4554">
        <w:t>Xây dựng mới tuyến chạy song song với QL4B, nối từ Lạng Sơn sang Quảng Ninh và nối tới cảng Mũi Chùa. Đây là tuyến rất thuận lợi cho Lạng Sơn sử dụng cảng biển, chiều dài tuyến ngắn hơn khoảng 140km so với tuyến Lạng Sơn - Hà Nội - cảng Cái Lân.</w:t>
      </w:r>
    </w:p>
    <w:p w:rsidR="00124368" w:rsidRPr="00DC4554" w:rsidRDefault="00124368" w:rsidP="005113CD">
      <w:pPr>
        <w:pStyle w:val="Heading4"/>
        <w:keepNext w:val="0"/>
      </w:pPr>
      <w:r w:rsidRPr="00DC4554">
        <w:t>2.2.6. Quy hoạch định hướng chuẩn bị kỹ thuật</w:t>
      </w:r>
    </w:p>
    <w:p w:rsidR="00124368" w:rsidRPr="00DC4554" w:rsidRDefault="00124368" w:rsidP="005113CD">
      <w:pPr>
        <w:pStyle w:val="Heading50"/>
      </w:pPr>
      <w:bookmarkStart w:id="64" w:name="_Toc23668"/>
      <w:bookmarkStart w:id="65" w:name="_Toc23777"/>
      <w:bookmarkStart w:id="66" w:name="_Toc23905"/>
      <w:bookmarkStart w:id="67" w:name="_Toc177186483"/>
      <w:bookmarkStart w:id="68" w:name="_Toc93275547"/>
      <w:bookmarkStart w:id="69" w:name="_Toc209692638"/>
      <w:bookmarkStart w:id="70" w:name="_Toc209837142"/>
      <w:bookmarkStart w:id="71" w:name="_Toc220510003"/>
      <w:r w:rsidRPr="00DC4554">
        <w:t>a. Giải pháp san nền</w:t>
      </w:r>
      <w:bookmarkEnd w:id="64"/>
      <w:bookmarkEnd w:id="65"/>
      <w:bookmarkEnd w:id="66"/>
      <w:bookmarkEnd w:id="67"/>
      <w:bookmarkEnd w:id="68"/>
      <w:bookmarkEnd w:id="69"/>
      <w:bookmarkEnd w:id="70"/>
      <w:bookmarkEnd w:id="71"/>
    </w:p>
    <w:p w:rsidR="00124368" w:rsidRPr="00DC4554" w:rsidRDefault="00124368" w:rsidP="005113CD">
      <w:pPr>
        <w:rPr>
          <w:lang w:val="it-IT"/>
        </w:rPr>
      </w:pPr>
      <w:bookmarkStart w:id="72" w:name="_Toc23669"/>
      <w:bookmarkStart w:id="73" w:name="_Toc23778"/>
      <w:bookmarkStart w:id="74" w:name="_Toc23906"/>
      <w:bookmarkStart w:id="75" w:name="_Toc177186484"/>
      <w:bookmarkStart w:id="76" w:name="_Toc93275548"/>
      <w:bookmarkStart w:id="77" w:name="_Toc209692639"/>
      <w:bookmarkStart w:id="78" w:name="_Toc209837143"/>
      <w:r w:rsidRPr="00DC4554">
        <w:rPr>
          <w:lang w:val="it-IT"/>
        </w:rPr>
        <w:t>- Căn cứ vào chế độ thuỷ văn, tình hình ngập úng thực tế của khu vực thiết kế để chọn cao độ nền xây dựng hợp lý cho từng khu vực.</w:t>
      </w:r>
    </w:p>
    <w:p w:rsidR="00124368" w:rsidRPr="00DC4554" w:rsidRDefault="00124368" w:rsidP="005113CD">
      <w:pPr>
        <w:rPr>
          <w:lang w:val="it-IT"/>
        </w:rPr>
      </w:pPr>
      <w:r w:rsidRPr="00DC4554">
        <w:rPr>
          <w:lang w:val="it-IT"/>
        </w:rPr>
        <w:t>- Giải pháp san nên chính là bám địa hình hiện trạng, hạn chế khối lượng san lấp. ở khu thung lũng thì tôn nền bằng cốt tối thiểu xây dựng để tránh tình trạng ngập úng vào mùa mưa, đồng thời tạo độ dốc thuận lợi cho thoát nước.</w:t>
      </w:r>
    </w:p>
    <w:p w:rsidR="00124368" w:rsidRPr="00DC4554" w:rsidRDefault="00124368" w:rsidP="005113CD">
      <w:pPr>
        <w:rPr>
          <w:lang w:val="it-IT"/>
        </w:rPr>
      </w:pPr>
      <w:r w:rsidRPr="00DC4554">
        <w:rPr>
          <w:lang w:val="it-IT"/>
        </w:rPr>
        <w:lastRenderedPageBreak/>
        <w:t>- Đối với khu vực núi có độ dốc lớn chỉ san lấp cục bộ, dật cấp công trình.</w:t>
      </w:r>
    </w:p>
    <w:p w:rsidR="00124368" w:rsidRPr="00DC4554" w:rsidRDefault="00124368" w:rsidP="005113CD">
      <w:pPr>
        <w:rPr>
          <w:lang w:val="it-IT"/>
        </w:rPr>
      </w:pPr>
      <w:r w:rsidRPr="00DC4554">
        <w:rPr>
          <w:lang w:val="it-IT"/>
        </w:rPr>
        <w:t>- Đối với các khu đất đã xây dựng: khi xây dựng xen cấy công trình, chọn cao độ bằng cao độ nền hiện trạng để phù hợp với mặt bằng hiện có, nhưng không được gây úng ngập cho các công trình hiện có.</w:t>
      </w:r>
    </w:p>
    <w:p w:rsidR="00124368" w:rsidRPr="00DC4554" w:rsidRDefault="00124368" w:rsidP="005113CD">
      <w:pPr>
        <w:rPr>
          <w:lang w:val="it-IT"/>
        </w:rPr>
      </w:pPr>
      <w:r w:rsidRPr="00DC4554">
        <w:rPr>
          <w:lang w:val="it-IT"/>
        </w:rPr>
        <w:t>- Đối với khu vực thị trấn Đồng Đăng cũ: giải pháp san lấp cục bộ cho từng công trình để phù hợp với mặt bằng xung quanh. Với những khu vực chưa xây dựng thì tôn nền với cốt thiết kế  H &gt; +243m</w:t>
      </w:r>
    </w:p>
    <w:p w:rsidR="00124368" w:rsidRPr="00DC4554" w:rsidRDefault="00124368" w:rsidP="005113CD">
      <w:pPr>
        <w:rPr>
          <w:lang w:val="it-IT"/>
        </w:rPr>
      </w:pPr>
      <w:r w:rsidRPr="00DC4554">
        <w:rPr>
          <w:lang w:val="it-IT"/>
        </w:rPr>
        <w:t>- Khu vực phía Bắc thị trấn: chọn cốt nền thiết kế bằng cốt hiện trạng khu dân cư đã xây hai bên đường QL1A cụ thể như khu vực thôn Nung Cấu, thôn Nà Rục, Pò Cại, thôn Bản Chang, thôn Hang Mới, cốt thiết kế  H&gt; +207m</w:t>
      </w:r>
    </w:p>
    <w:p w:rsidR="00124368" w:rsidRPr="00DC4554" w:rsidRDefault="00124368" w:rsidP="005113CD">
      <w:pPr>
        <w:rPr>
          <w:lang w:val="it-IT"/>
        </w:rPr>
      </w:pPr>
      <w:r w:rsidRPr="00DC4554">
        <w:rPr>
          <w:lang w:val="it-IT"/>
        </w:rPr>
        <w:t>- Khu vực thôn Ma Mèo: Lấy cốt thiết kế san nền bằng cốt hiện trạng của khu dân cư xây dựng hai bên đường H&gt; +220.5m.</w:t>
      </w:r>
    </w:p>
    <w:p w:rsidR="00124368" w:rsidRPr="00DC4554" w:rsidRDefault="00124368" w:rsidP="005113CD">
      <w:pPr>
        <w:rPr>
          <w:lang w:val="it-IT"/>
        </w:rPr>
      </w:pPr>
      <w:r w:rsidRPr="00DC4554">
        <w:rPr>
          <w:lang w:val="it-IT"/>
        </w:rPr>
        <w:t xml:space="preserve">- Khu vực Núi đá, thôn Nà </w:t>
      </w:r>
      <w:r w:rsidR="005113CD" w:rsidRPr="00DC4554">
        <w:rPr>
          <w:lang w:val="it-IT"/>
        </w:rPr>
        <w:t>Á</w:t>
      </w:r>
      <w:r w:rsidRPr="00DC4554">
        <w:rPr>
          <w:lang w:val="it-IT"/>
        </w:rPr>
        <w:t xml:space="preserve">ng, </w:t>
      </w:r>
      <w:r w:rsidR="005113CD" w:rsidRPr="00DC4554">
        <w:rPr>
          <w:lang w:val="it-IT"/>
        </w:rPr>
        <w:t>b</w:t>
      </w:r>
      <w:r w:rsidRPr="00DC4554">
        <w:rPr>
          <w:lang w:val="it-IT"/>
        </w:rPr>
        <w:t xml:space="preserve">ản Nà Tó: Cốt san nền lấy theo cốt hiện trạng công trình xây dựng hai bên QL1A cũ cụ thể như khu phía đông của sông Hang Pai (thôn Nà </w:t>
      </w:r>
      <w:r w:rsidR="005113CD" w:rsidRPr="00DC4554">
        <w:rPr>
          <w:lang w:val="it-IT"/>
        </w:rPr>
        <w:t>Á</w:t>
      </w:r>
      <w:r w:rsidRPr="00DC4554">
        <w:rPr>
          <w:lang w:val="it-IT"/>
        </w:rPr>
        <w:t>ng) lấy cốt san nền H&gt; +246m, khu phía Tây của sông Hang Pai (bản Nà Tó) lấy cốt san nền H &gt; +225m.</w:t>
      </w:r>
    </w:p>
    <w:p w:rsidR="00124368" w:rsidRPr="00DC4554" w:rsidRDefault="00124368" w:rsidP="005113CD">
      <w:pPr>
        <w:rPr>
          <w:lang w:val="it-IT"/>
        </w:rPr>
      </w:pPr>
      <w:r w:rsidRPr="00DC4554">
        <w:rPr>
          <w:lang w:val="it-IT"/>
        </w:rPr>
        <w:t>- Khu vực phía Nam thị trấn: Cao độ san nền bằng cốt hiện trạng khu dân cư hai bên đường QL1A cụ thể như khu vực thôn Nà Pàn lấy cao độ san nền  H&gt; +270m, khu vực bản Còn Pó lấy cao độ san nền  H&gt; +250m.</w:t>
      </w:r>
    </w:p>
    <w:p w:rsidR="00124368" w:rsidRPr="00DC4554" w:rsidRDefault="00124368" w:rsidP="005113CD">
      <w:pPr>
        <w:rPr>
          <w:lang w:val="it-IT"/>
        </w:rPr>
      </w:pPr>
      <w:r w:rsidRPr="00DC4554">
        <w:rPr>
          <w:lang w:val="it-IT"/>
        </w:rPr>
        <w:t>- Khu vực phía nam sông Thuỵ Hùng: chọn cao độ san nền H&gt; +275m</w:t>
      </w:r>
    </w:p>
    <w:p w:rsidR="00124368" w:rsidRPr="00DC4554" w:rsidRDefault="00124368" w:rsidP="005113CD">
      <w:pPr>
        <w:rPr>
          <w:lang w:val="it-IT"/>
        </w:rPr>
      </w:pPr>
      <w:r w:rsidRPr="00DC4554">
        <w:rPr>
          <w:lang w:val="it-IT"/>
        </w:rPr>
        <w:t>- Khu vực bản Khuổi Mươi và bản Thâm Lỏng: tổ chức san lấp cục bộ với cao độ san nền H &gt; +280.5m</w:t>
      </w:r>
    </w:p>
    <w:p w:rsidR="00124368" w:rsidRPr="00DC4554" w:rsidRDefault="00124368" w:rsidP="005113CD">
      <w:pPr>
        <w:rPr>
          <w:lang w:val="it-IT"/>
        </w:rPr>
      </w:pPr>
      <w:r w:rsidRPr="00DC4554">
        <w:rPr>
          <w:lang w:val="it-IT"/>
        </w:rPr>
        <w:t>- Khu vực đồi núi phia Đông và Tây thị trấn: Giải pháp san nền ở những khu vực này là tổ chức san lấp cục bộ, chủ yếu giữ nguyên hiện trạng.</w:t>
      </w:r>
    </w:p>
    <w:p w:rsidR="00124368" w:rsidRPr="00DC4554" w:rsidRDefault="00124368" w:rsidP="005113CD">
      <w:pPr>
        <w:rPr>
          <w:lang w:val="es-ES"/>
        </w:rPr>
      </w:pPr>
      <w:r w:rsidRPr="00DC4554">
        <w:rPr>
          <w:lang w:val="es-ES"/>
        </w:rPr>
        <w:t>- Các khu vực xây mới:</w:t>
      </w:r>
    </w:p>
    <w:p w:rsidR="00124368" w:rsidRPr="00DC4554" w:rsidRDefault="00124368" w:rsidP="005113CD">
      <w:pPr>
        <w:rPr>
          <w:spacing w:val="-4"/>
          <w:lang w:val="es-ES"/>
        </w:rPr>
      </w:pPr>
      <w:r w:rsidRPr="00DC4554">
        <w:rPr>
          <w:spacing w:val="-4"/>
          <w:lang w:val="es-ES"/>
        </w:rPr>
        <w:t>+ Khi san nền các khu vực sát đường QL1A, QL1B cao độ phải gắn kết với đường.</w:t>
      </w:r>
    </w:p>
    <w:p w:rsidR="00124368" w:rsidRPr="00DC4554" w:rsidRDefault="00124368" w:rsidP="005113CD">
      <w:pPr>
        <w:rPr>
          <w:rFonts w:cs="Arial"/>
          <w:bCs/>
          <w:lang w:val="pt-BR"/>
        </w:rPr>
      </w:pPr>
      <w:bookmarkStart w:id="79" w:name="_Toc220510004"/>
      <w:r w:rsidRPr="00DC4554">
        <w:rPr>
          <w:rFonts w:cs="Arial"/>
          <w:bCs/>
          <w:lang w:val="pt-BR"/>
        </w:rPr>
        <w:t>+ Độ dốc nền nhỏ nhất 4‰, đảm bảo thoát nước tốt.</w:t>
      </w:r>
      <w:bookmarkEnd w:id="79"/>
    </w:p>
    <w:p w:rsidR="00124368" w:rsidRPr="00DC4554" w:rsidRDefault="00124368" w:rsidP="005113CD">
      <w:pPr>
        <w:pStyle w:val="Heading50"/>
      </w:pPr>
      <w:bookmarkStart w:id="80" w:name="_Toc220510005"/>
      <w:r w:rsidRPr="00DC4554">
        <w:t>b. Thoát nước mưa</w:t>
      </w:r>
      <w:bookmarkEnd w:id="72"/>
      <w:bookmarkEnd w:id="73"/>
      <w:bookmarkEnd w:id="74"/>
      <w:bookmarkEnd w:id="75"/>
      <w:bookmarkEnd w:id="76"/>
      <w:bookmarkEnd w:id="77"/>
      <w:bookmarkEnd w:id="78"/>
      <w:bookmarkEnd w:id="80"/>
    </w:p>
    <w:p w:rsidR="00124368" w:rsidRPr="00DC4554" w:rsidRDefault="00124368" w:rsidP="005113CD">
      <w:pPr>
        <w:rPr>
          <w:lang w:val="pt-BR"/>
        </w:rPr>
      </w:pPr>
      <w:r w:rsidRPr="00DC4554">
        <w:rPr>
          <w:lang w:val="pt-BR"/>
        </w:rPr>
        <w:t>- Để đảm bảo vệ sinh cho khu vực, sử dụng hệ thống thoát nước riêng hoàn toàn.</w:t>
      </w:r>
    </w:p>
    <w:p w:rsidR="00124368" w:rsidRPr="00DC4554" w:rsidRDefault="00124368" w:rsidP="005113CD">
      <w:pPr>
        <w:rPr>
          <w:lang w:val="pt-BR"/>
        </w:rPr>
      </w:pPr>
      <w:r w:rsidRPr="00DC4554">
        <w:rPr>
          <w:lang w:val="pt-BR"/>
        </w:rPr>
        <w:t xml:space="preserve">- Trên cơ sở quy hoạch chiều cao, thiết kế hệ thống thoát nước mưa đảm bảo vệ sinh bao gồm các tuyến mương đón nước từ trên núi và cống hộp có kích thước từ 500x600 </w:t>
      </w:r>
      <w:r w:rsidRPr="00DC4554">
        <w:sym w:font="Symbol" w:char="F0B8"/>
      </w:r>
      <w:r w:rsidRPr="00DC4554">
        <w:rPr>
          <w:lang w:val="pt-BR"/>
        </w:rPr>
        <w:t xml:space="preserve"> 2000x2000. Giếng thu trực tiếp, có khoảng cách theo độ dốc đường (i</w:t>
      </w:r>
      <w:r w:rsidRPr="00DC4554">
        <w:rPr>
          <w:vertAlign w:val="subscript"/>
          <w:lang w:val="pt-BR"/>
        </w:rPr>
        <w:t>đ</w:t>
      </w:r>
      <w:r w:rsidRPr="00DC4554">
        <w:rPr>
          <w:lang w:val="pt-BR"/>
        </w:rPr>
        <w:t xml:space="preserve">): </w:t>
      </w:r>
    </w:p>
    <w:p w:rsidR="00124368" w:rsidRPr="00DC4554" w:rsidRDefault="00124368" w:rsidP="005113CD">
      <w:pPr>
        <w:rPr>
          <w:lang w:val="pt-BR"/>
        </w:rPr>
      </w:pPr>
      <w:r w:rsidRPr="00DC4554">
        <w:rPr>
          <w:lang w:val="pt-BR"/>
        </w:rPr>
        <w:t>+ i</w:t>
      </w:r>
      <w:r w:rsidRPr="00DC4554">
        <w:rPr>
          <w:vertAlign w:val="subscript"/>
          <w:lang w:val="pt-BR"/>
        </w:rPr>
        <w:t>đ</w:t>
      </w:r>
      <w:r w:rsidRPr="00DC4554">
        <w:rPr>
          <w:lang w:val="pt-BR"/>
        </w:rPr>
        <w:t>=0, khoảng cách giếng thu là 40m</w:t>
      </w:r>
    </w:p>
    <w:p w:rsidR="00124368" w:rsidRPr="00DC4554" w:rsidRDefault="00124368" w:rsidP="005113CD">
      <w:pPr>
        <w:rPr>
          <w:lang w:val="pt-BR"/>
        </w:rPr>
      </w:pPr>
      <w:r w:rsidRPr="00DC4554">
        <w:rPr>
          <w:lang w:val="pt-BR"/>
        </w:rPr>
        <w:t>+ i</w:t>
      </w:r>
      <w:r w:rsidRPr="00DC4554">
        <w:rPr>
          <w:vertAlign w:val="subscript"/>
          <w:lang w:val="pt-BR"/>
        </w:rPr>
        <w:t>đ</w:t>
      </w:r>
      <w:r w:rsidRPr="00DC4554">
        <w:rPr>
          <w:lang w:val="pt-BR"/>
        </w:rPr>
        <w:t>=4‰, khoảng cách giếng thu là 50m</w:t>
      </w:r>
    </w:p>
    <w:p w:rsidR="00124368" w:rsidRPr="00DC4554" w:rsidRDefault="00124368" w:rsidP="005113CD">
      <w:pPr>
        <w:rPr>
          <w:lang w:val="pt-BR"/>
        </w:rPr>
      </w:pPr>
      <w:r w:rsidRPr="00DC4554">
        <w:rPr>
          <w:lang w:val="pt-BR"/>
        </w:rPr>
        <w:t>+ i</w:t>
      </w:r>
      <w:r w:rsidRPr="00DC4554">
        <w:rPr>
          <w:vertAlign w:val="subscript"/>
          <w:lang w:val="pt-BR"/>
        </w:rPr>
        <w:t>đ</w:t>
      </w:r>
      <w:r w:rsidRPr="00DC4554">
        <w:rPr>
          <w:lang w:val="pt-BR"/>
        </w:rPr>
        <w:t>&gt;4‰, khoảng cách giếng thu là 70m</w:t>
      </w:r>
    </w:p>
    <w:p w:rsidR="00124368" w:rsidRPr="00DC4554" w:rsidRDefault="00124368" w:rsidP="005113CD">
      <w:pPr>
        <w:rPr>
          <w:lang w:val="pt-BR"/>
        </w:rPr>
      </w:pPr>
      <w:r w:rsidRPr="00DC4554">
        <w:rPr>
          <w:lang w:val="pt-BR"/>
        </w:rPr>
        <w:t>- Mạng lưới thoát nước phân tán theo địa hình tự nhiên của các lưu vực, hướng thoát nước chính ra mương, suối.</w:t>
      </w:r>
    </w:p>
    <w:p w:rsidR="00124368" w:rsidRPr="00DC4554" w:rsidRDefault="00124368" w:rsidP="005113CD">
      <w:pPr>
        <w:rPr>
          <w:lang w:val="pt-BR"/>
        </w:rPr>
      </w:pPr>
      <w:r w:rsidRPr="00DC4554">
        <w:rPr>
          <w:lang w:val="pt-BR"/>
        </w:rPr>
        <w:t>+ Đối với các khu vực thị trấn cũ: nâng cấp và cải tạo các hệ thống cống thoát nước mưa cùng giếng thu, giếng thăm, đồng thời xây dựng các tuyến cống mới theo các trục đường giao thông hiện trạng kết hợp hoàn thiện hè đ</w:t>
      </w:r>
      <w:r w:rsidRPr="00DC4554">
        <w:rPr>
          <w:lang w:val="pt-BR"/>
        </w:rPr>
        <w:softHyphen/>
        <w:t>ường cảnh quan khu vực.</w:t>
      </w:r>
    </w:p>
    <w:p w:rsidR="00124368" w:rsidRPr="00DC4554" w:rsidRDefault="00124368" w:rsidP="005113CD">
      <w:pPr>
        <w:rPr>
          <w:lang w:val="pt-BR"/>
        </w:rPr>
      </w:pPr>
      <w:r w:rsidRPr="00DC4554">
        <w:rPr>
          <w:lang w:val="pt-BR"/>
        </w:rPr>
        <w:lastRenderedPageBreak/>
        <w:t>+ Đối với các khu vực xây mới: xây dựng đồng bộ hệ thống thoát cùng với hệ thống đường giao thông, đảm bảo thoát nư</w:t>
      </w:r>
      <w:r w:rsidRPr="00DC4554">
        <w:rPr>
          <w:lang w:val="pt-BR"/>
        </w:rPr>
        <w:softHyphen/>
        <w:t>ớc tốt, đảm bảo vệ sinh khu vực.</w:t>
      </w:r>
    </w:p>
    <w:p w:rsidR="00124368" w:rsidRPr="00DC4554" w:rsidRDefault="00124368" w:rsidP="005113CD">
      <w:pPr>
        <w:rPr>
          <w:lang w:val="pt-BR"/>
        </w:rPr>
      </w:pPr>
      <w:r w:rsidRPr="00DC4554">
        <w:rPr>
          <w:lang w:val="pt-BR"/>
        </w:rPr>
        <w:t>- Xây dựng các tuyến mương đón nước ở những khu vực đồi núi để tránh sói lở, tránh phá vỡ công trình.</w:t>
      </w:r>
    </w:p>
    <w:p w:rsidR="00484CFF" w:rsidRPr="00DC4554" w:rsidRDefault="00C8589D" w:rsidP="005113CD">
      <w:pPr>
        <w:spacing w:before="120" w:after="0" w:line="240" w:lineRule="auto"/>
        <w:ind w:firstLine="0"/>
        <w:jc w:val="center"/>
        <w:rPr>
          <w:noProof/>
          <w:lang w:val="en-GB" w:eastAsia="en-GB"/>
        </w:rPr>
      </w:pPr>
      <w:r w:rsidRPr="00DC4554">
        <w:rPr>
          <w:noProof/>
        </w:rPr>
        <w:drawing>
          <wp:inline distT="0" distB="0" distL="0" distR="0">
            <wp:extent cx="4743450" cy="628650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43450" cy="6286500"/>
                    </a:xfrm>
                    <a:prstGeom prst="rect">
                      <a:avLst/>
                    </a:prstGeom>
                    <a:noFill/>
                    <a:ln>
                      <a:noFill/>
                    </a:ln>
                  </pic:spPr>
                </pic:pic>
              </a:graphicData>
            </a:graphic>
          </wp:inline>
        </w:drawing>
      </w:r>
    </w:p>
    <w:p w:rsidR="00B14EAE" w:rsidRPr="00DC4554" w:rsidRDefault="00484CFF" w:rsidP="005113CD">
      <w:pPr>
        <w:ind w:firstLine="0"/>
        <w:jc w:val="center"/>
        <w:rPr>
          <w:i/>
          <w:szCs w:val="26"/>
          <w:lang w:val="pt-BR"/>
        </w:rPr>
      </w:pPr>
      <w:r w:rsidRPr="00DC4554">
        <w:rPr>
          <w:i/>
          <w:szCs w:val="26"/>
          <w:lang w:val="pt-BR"/>
        </w:rPr>
        <w:t>Sơ đồ định hướng không gian Đồ án Điều chỉnh Quy hoạch chung xây dựng thị trấn Đồng Đăng, tỉnh Lạng Sơn đến năm 2025 (Quyết định 95/QĐ-UBND ngày 31/01/2012).</w:t>
      </w:r>
    </w:p>
    <w:p w:rsidR="00D82D2A" w:rsidRPr="00DC4554" w:rsidRDefault="00697D78" w:rsidP="005113CD">
      <w:pPr>
        <w:pStyle w:val="Heading3"/>
        <w:keepNext w:val="0"/>
      </w:pPr>
      <w:bookmarkStart w:id="81" w:name="_Toc83167468"/>
      <w:bookmarkStart w:id="82" w:name="_Toc6814609"/>
      <w:bookmarkStart w:id="83" w:name="_Toc180082038"/>
      <w:r w:rsidRPr="00DC4554">
        <w:t>2.</w:t>
      </w:r>
      <w:r w:rsidR="009247C9">
        <w:rPr>
          <w:lang w:val="en-US"/>
        </w:rPr>
        <w:t>3</w:t>
      </w:r>
      <w:r w:rsidRPr="00DC4554">
        <w:t xml:space="preserve">. </w:t>
      </w:r>
      <w:r w:rsidR="00D82D2A" w:rsidRPr="00DC4554">
        <w:t xml:space="preserve">Quy hoạch phân khu </w:t>
      </w:r>
      <w:r w:rsidR="00650A89" w:rsidRPr="00DC4554">
        <w:t>có liên quan</w:t>
      </w:r>
      <w:bookmarkEnd w:id="81"/>
      <w:bookmarkEnd w:id="83"/>
    </w:p>
    <w:p w:rsidR="00D82D2A" w:rsidRPr="00DC4554" w:rsidRDefault="00D82D2A" w:rsidP="005113CD">
      <w:pPr>
        <w:rPr>
          <w:i/>
          <w:iCs/>
        </w:rPr>
      </w:pPr>
      <w:r w:rsidRPr="00DC4554">
        <w:rPr>
          <w:i/>
          <w:iCs/>
        </w:rPr>
        <w:t xml:space="preserve">Đồ án Quy hoạch phân khu trục trung tâm </w:t>
      </w:r>
      <w:r w:rsidR="00697D78" w:rsidRPr="00DC4554">
        <w:rPr>
          <w:i/>
          <w:iCs/>
        </w:rPr>
        <w:t>K</w:t>
      </w:r>
      <w:r w:rsidRPr="00DC4554">
        <w:rPr>
          <w:i/>
          <w:iCs/>
        </w:rPr>
        <w:t>hu kinh tế cửa khẩu Đồng Đăng - Lạng Sơn (Quyết định</w:t>
      </w:r>
      <w:r w:rsidR="003872C1" w:rsidRPr="00DC4554">
        <w:rPr>
          <w:i/>
          <w:iCs/>
        </w:rPr>
        <w:t xml:space="preserve"> phê duyệt</w:t>
      </w:r>
      <w:r w:rsidRPr="00DC4554">
        <w:rPr>
          <w:i/>
          <w:iCs/>
        </w:rPr>
        <w:t xml:space="preserve"> 1578/QĐ-UBND ngày 01/09/2015) </w:t>
      </w:r>
    </w:p>
    <w:p w:rsidR="00D82D2A" w:rsidRPr="00DC4554" w:rsidRDefault="00FC2748" w:rsidP="005113CD">
      <w:pPr>
        <w:rPr>
          <w:lang w:val="da-DK"/>
        </w:rPr>
      </w:pPr>
      <w:r w:rsidRPr="00DC4554">
        <w:rPr>
          <w:lang w:val="da-DK"/>
        </w:rPr>
        <w:t xml:space="preserve">- </w:t>
      </w:r>
      <w:r w:rsidR="00D82D2A" w:rsidRPr="00DC4554">
        <w:rPr>
          <w:lang w:val="da-DK"/>
        </w:rPr>
        <w:t>Vị trí địa điểm: Thuộc Khu kinh tế cửa khẩu Đồng Đăng - Lạng Sơn, trên địa bàn địa giới hành chính thành phố Lạng Sơn, huyện Cao Lộc và huyện Văn Lãng.</w:t>
      </w:r>
    </w:p>
    <w:p w:rsidR="00D82D2A" w:rsidRPr="00DC4554" w:rsidRDefault="00FC2748" w:rsidP="005113CD">
      <w:pPr>
        <w:rPr>
          <w:lang w:val="da-DK"/>
        </w:rPr>
      </w:pPr>
      <w:r w:rsidRPr="00DC4554">
        <w:rPr>
          <w:lang w:val="da-DK"/>
        </w:rPr>
        <w:lastRenderedPageBreak/>
        <w:t xml:space="preserve">- </w:t>
      </w:r>
      <w:r w:rsidR="00D82D2A" w:rsidRPr="00DC4554">
        <w:rPr>
          <w:lang w:val="da-DK"/>
        </w:rPr>
        <w:t>Phạm vi ranh giới: Chủ yếu dọc theo trục Quốc lộ 1A, Quốc lộ 4A hiện trạng và mở rộng về hai bên trên các tuyến rộng trung bình từ 150m ÷ 400m và một phần địa giới hành chính thành phố Lạng Sơn; một phần thị trấn Đồng Đăng, thị trấn Cao Lộc, các xã Yên Trạch, Hợp Thành, Thụy Hùng, Phú Xá, Hồng Phong huyện cao Lộc và một phần các xã Tân Mỹ, Tân Thanh huyên Văn Lãng.</w:t>
      </w:r>
    </w:p>
    <w:p w:rsidR="00D82D2A" w:rsidRPr="00DC4554" w:rsidRDefault="00FC2748" w:rsidP="005113CD">
      <w:pPr>
        <w:rPr>
          <w:lang w:val="da-DK"/>
        </w:rPr>
      </w:pPr>
      <w:r w:rsidRPr="00DC4554">
        <w:rPr>
          <w:lang w:val="da-DK"/>
        </w:rPr>
        <w:t xml:space="preserve">- </w:t>
      </w:r>
      <w:r w:rsidR="00D82D2A" w:rsidRPr="00DC4554">
        <w:rPr>
          <w:lang w:val="da-DK"/>
        </w:rPr>
        <w:t>Quy mô diện tích 1.571,3ha</w:t>
      </w:r>
      <w:r w:rsidR="00742829" w:rsidRPr="00DC4554">
        <w:rPr>
          <w:lang w:val="da-DK"/>
        </w:rPr>
        <w:t>, quy mô dân số: đến năm 2030 là khoảng 22.779 người.</w:t>
      </w:r>
    </w:p>
    <w:p w:rsidR="00742829" w:rsidRPr="00DC4554" w:rsidRDefault="00FC2748" w:rsidP="005113CD">
      <w:pPr>
        <w:rPr>
          <w:lang w:val="da-DK"/>
        </w:rPr>
      </w:pPr>
      <w:r w:rsidRPr="00DC4554">
        <w:rPr>
          <w:lang w:val="da-DK"/>
        </w:rPr>
        <w:t xml:space="preserve">- </w:t>
      </w:r>
      <w:r w:rsidR="00742829" w:rsidRPr="00DC4554">
        <w:rPr>
          <w:lang w:val="da-DK"/>
        </w:rPr>
        <w:t>Giao thông trục chính Trục trung tâm: Tổng chiều dài 2 tuyến chính là 36,69km trong đó: Tuyến chính từ cửa khẩu quốc tế Hữu Nghị đến điểm đấu nối giữa đường Quốc Lộ 1A hiện trạng lên nút giao số 4 đường cao tốc Hà Nội - Lạng Sơn. Tuyến nhánh rẽ đi Tân Thanh: Cơ bản theo hướng tuyến Quốc lộ 4A, đến ngã 3 Pắc Luốn đi cửa khẩu Tân Thanh.</w:t>
      </w:r>
    </w:p>
    <w:p w:rsidR="00742829" w:rsidRPr="00DC4554" w:rsidRDefault="00742829" w:rsidP="005113CD">
      <w:pPr>
        <w:rPr>
          <w:lang w:val="da-DK"/>
        </w:rPr>
      </w:pPr>
      <w:r w:rsidRPr="00DC4554">
        <w:rPr>
          <w:lang w:val="da-DK"/>
        </w:rPr>
        <w:t>Tính chất: Là trục trung tâm kinh tế quan trọng về thương mại, dịch vụ, công nghiệp, nghỉ dưỡng, giáo dục, y tế, xuất nhập khẩu, phi thuế quan, an ninh, quốc pòng và dân cư; có vai trò động lực thúc đẩy phát triển Khu kinh tế cửa khẩu Đồng Đăng - Lạng Sơn và các khu vực xung quanh.</w:t>
      </w:r>
    </w:p>
    <w:p w:rsidR="00742829" w:rsidRPr="00DC4554" w:rsidRDefault="00990396" w:rsidP="005113CD">
      <w:pPr>
        <w:rPr>
          <w:lang w:val="da-DK"/>
        </w:rPr>
      </w:pPr>
      <w:r w:rsidRPr="00DC4554">
        <w:rPr>
          <w:lang w:val="da-DK"/>
        </w:rPr>
        <w:t>Tổ chức không gian: Gồm 04 đoạn chính, có 13 phân khu chức năng:</w:t>
      </w:r>
    </w:p>
    <w:p w:rsidR="00990396" w:rsidRPr="00DC4554" w:rsidRDefault="00990396" w:rsidP="005113CD">
      <w:pPr>
        <w:rPr>
          <w:lang w:val="da-DK"/>
        </w:rPr>
      </w:pPr>
      <w:r w:rsidRPr="00DC4554">
        <w:rPr>
          <w:lang w:val="da-DK"/>
        </w:rPr>
        <w:t xml:space="preserve">Đoạn 1: Từ nút giao tuyến đường nối lên Cao tốc </w:t>
      </w:r>
      <w:r w:rsidR="003B71B0" w:rsidRPr="00DC4554">
        <w:rPr>
          <w:lang w:val="pt-BR"/>
        </w:rPr>
        <w:t>Lạng Sơn – Bắc Giang – Bắc Ninh</w:t>
      </w:r>
      <w:r w:rsidR="003B71B0" w:rsidRPr="00DC4554">
        <w:rPr>
          <w:lang w:val="da-DK"/>
        </w:rPr>
        <w:t xml:space="preserve"> </w:t>
      </w:r>
      <w:r w:rsidRPr="00DC4554">
        <w:rPr>
          <w:lang w:val="da-DK"/>
        </w:rPr>
        <w:t>(nút giao số 04, Km 25+900) thuộc xác Yên Trạch đến cầu Mai Pha. Chức năng chủ đạo là tập trung phát triển công nghiệp, tiểu thủ công nghiệp, sản xuất vật liệu không nung, sản xuất chế biến nông lâm sản, lắp ráp cơ khí, phát triển khu dân cư và đất dự trữ phát triển.</w:t>
      </w:r>
    </w:p>
    <w:p w:rsidR="00990396" w:rsidRPr="00DC4554" w:rsidRDefault="00990396" w:rsidP="005113CD">
      <w:pPr>
        <w:rPr>
          <w:lang w:val="da-DK"/>
        </w:rPr>
      </w:pPr>
      <w:r w:rsidRPr="00DC4554">
        <w:rPr>
          <w:lang w:val="da-DK"/>
        </w:rPr>
        <w:t>Đoạn 2</w:t>
      </w:r>
      <w:r w:rsidR="00697D78" w:rsidRPr="00DC4554">
        <w:rPr>
          <w:lang w:val="da-DK"/>
        </w:rPr>
        <w:t>:</w:t>
      </w:r>
      <w:r w:rsidRPr="00DC4554">
        <w:rPr>
          <w:lang w:val="da-DK"/>
        </w:rPr>
        <w:t xml:space="preserve"> Từ cầu Mai Pha đến ngã 3 Tam Lung. Chức năng chủ đạo là khu vực phát triển dân cư với các loại hình ở đa dạng (biệt thự, nhà vườn, nhà ở liên kề); công nghiệp (lắp rắp, đóng gói, sản xuất vật liệu xây dựng…); khu nghỉ dưỡng, thể thao, giáo dục, bệnh viện, trưng bày triển lãm và các khu trung tâm lớn về thương mại dịch vụ đã được xác định tại đồ án điều chỉnh quy hoạch chung xây dựng thành phố Lạng Sơn</w:t>
      </w:r>
    </w:p>
    <w:p w:rsidR="00990396" w:rsidRPr="00DC4554" w:rsidRDefault="00990396" w:rsidP="005113CD">
      <w:pPr>
        <w:rPr>
          <w:lang w:val="da-DK"/>
        </w:rPr>
      </w:pPr>
      <w:r w:rsidRPr="00DC4554">
        <w:rPr>
          <w:lang w:val="da-DK"/>
        </w:rPr>
        <w:t>Đoạn 3</w:t>
      </w:r>
      <w:r w:rsidR="00697D78" w:rsidRPr="00DC4554">
        <w:rPr>
          <w:lang w:val="da-DK"/>
        </w:rPr>
        <w:t>:</w:t>
      </w:r>
      <w:r w:rsidRPr="00DC4554">
        <w:rPr>
          <w:lang w:val="da-DK"/>
        </w:rPr>
        <w:t xml:space="preserve"> </w:t>
      </w:r>
      <w:r w:rsidR="00697D78" w:rsidRPr="00DC4554">
        <w:rPr>
          <w:lang w:val="da-DK"/>
        </w:rPr>
        <w:t>T</w:t>
      </w:r>
      <w:r w:rsidRPr="00DC4554">
        <w:rPr>
          <w:lang w:val="da-DK"/>
        </w:rPr>
        <w:t>ừ ngã ba Tam Lung đến ga Đồng Đăng. Chức năng chủ đạo là khu trung chuyển hàng hóa, sơ chế, gia công, lắp ráp, đóng gói…; là khu vực phát triển các khu chức năng đô thị thuộc thị xã Đồng Đăng trong tương lai</w:t>
      </w:r>
    </w:p>
    <w:p w:rsidR="00990396" w:rsidRPr="00DC4554" w:rsidRDefault="00990396" w:rsidP="005113CD">
      <w:pPr>
        <w:rPr>
          <w:lang w:val="da-DK"/>
        </w:rPr>
      </w:pPr>
      <w:r w:rsidRPr="00DC4554">
        <w:rPr>
          <w:lang w:val="da-DK"/>
        </w:rPr>
        <w:t>Đoạn 4</w:t>
      </w:r>
      <w:r w:rsidR="00697D78" w:rsidRPr="00DC4554">
        <w:rPr>
          <w:lang w:val="da-DK"/>
        </w:rPr>
        <w:t>:</w:t>
      </w:r>
      <w:r w:rsidRPr="00DC4554">
        <w:rPr>
          <w:lang w:val="da-DK"/>
        </w:rPr>
        <w:t xml:space="preserve"> Từ ga Đồng Đăng đến cửa khẩu Hữu Nghị và từ ga Đồng Đăng đến cửa khẩu Tân Thanh chức năng chủ đạo sẽ tập trung phát triển là các hoạt động về xuất nhập khẩu, dịch vụ thương mại, khu chế xuất, khu phi thuế quan và phát triển dân cư.</w:t>
      </w:r>
    </w:p>
    <w:p w:rsidR="00990396" w:rsidRPr="00DC4554" w:rsidRDefault="00990396" w:rsidP="005113CD">
      <w:pPr>
        <w:rPr>
          <w:lang w:val="da-DK"/>
        </w:rPr>
      </w:pPr>
      <w:r w:rsidRPr="00DC4554">
        <w:rPr>
          <w:lang w:val="da-DK"/>
        </w:rPr>
        <w:t>Ngoài ra trên dọc trục tuyến chính có các nút giao, điểm chuyển không gian với vai trò là cửa ngõ các khu, tạo hình ảnh chuyển hướng không gian đô thị gồm 12 nút giao đảo giao thông chính:</w:t>
      </w:r>
      <w:r w:rsidR="00637EA5" w:rsidRPr="00DC4554">
        <w:rPr>
          <w:lang w:val="da-DK"/>
        </w:rPr>
        <w:t xml:space="preserve"> Nút giao quảng trường ga Yên Trạch, cửa ngõ thành phố Lạng Sơn tại cầu Mai Pha, đường Lý Thái Tổ, ngã tư Mỹ Sơn, thị trấn Cao Lộc, ngã tư Na Làng, ngã tư Phai Trần, Tam Lung, khu trung chuyển hàng hóa, ngã tư đồn biên phòng thị trấn Đồng Đăn, ngã ba Tà Lài và ngã ba Phắc Luống đi cửa khẩu Tân Thanh</w:t>
      </w:r>
    </w:p>
    <w:p w:rsidR="00637EA5" w:rsidRPr="00DC4554" w:rsidRDefault="00637EA5" w:rsidP="005113CD">
      <w:pPr>
        <w:rPr>
          <w:lang w:val="da-DK"/>
        </w:rPr>
      </w:pPr>
      <w:r w:rsidRPr="00DC4554">
        <w:rPr>
          <w:lang w:val="da-DK"/>
        </w:rPr>
        <w:t>Phân khu chức năng gồm</w:t>
      </w:r>
      <w:r w:rsidR="00697D78" w:rsidRPr="00DC4554">
        <w:rPr>
          <w:lang w:val="da-DK"/>
        </w:rPr>
        <w:t>:</w:t>
      </w:r>
    </w:p>
    <w:p w:rsidR="00990396" w:rsidRPr="00DC4554" w:rsidRDefault="00637EA5" w:rsidP="005113CD">
      <w:pPr>
        <w:rPr>
          <w:lang w:val="da-DK"/>
        </w:rPr>
      </w:pPr>
      <w:r w:rsidRPr="00DC4554">
        <w:rPr>
          <w:lang w:val="da-DK"/>
        </w:rPr>
        <w:lastRenderedPageBreak/>
        <w:t>Khu 1: Đất cây xanh, đất sinh thái nghỉ dưỡng , đất công nghiệp, đất đầu mối, đất bến xe phía Nam, đất công cộng, một phần diện tích đất dân cư và đất dự trữ phát triển.</w:t>
      </w:r>
    </w:p>
    <w:p w:rsidR="00637EA5" w:rsidRPr="00DC4554" w:rsidRDefault="00637EA5" w:rsidP="005113CD">
      <w:pPr>
        <w:rPr>
          <w:lang w:val="da-DK"/>
        </w:rPr>
      </w:pPr>
      <w:r w:rsidRPr="00DC4554">
        <w:rPr>
          <w:lang w:val="da-DK"/>
        </w:rPr>
        <w:t>Khu 2: Đất</w:t>
      </w:r>
      <w:r w:rsidR="005C0847" w:rsidRPr="00DC4554">
        <w:rPr>
          <w:lang w:val="da-DK"/>
        </w:rPr>
        <w:t xml:space="preserve"> </w:t>
      </w:r>
      <w:r w:rsidRPr="00DC4554">
        <w:rPr>
          <w:lang w:val="da-DK"/>
        </w:rPr>
        <w:t>mới, đất ở hiện trạng chỉnh trang, đất công nghiệp, đất công trình công cộng, đất cây xanh cảnh quan và đất dự trữ phát triển.</w:t>
      </w:r>
    </w:p>
    <w:p w:rsidR="00637EA5" w:rsidRPr="00DC4554" w:rsidRDefault="00637EA5" w:rsidP="005113CD">
      <w:pPr>
        <w:rPr>
          <w:lang w:val="da-DK"/>
        </w:rPr>
      </w:pPr>
      <w:r w:rsidRPr="00DC4554">
        <w:rPr>
          <w:lang w:val="da-DK"/>
        </w:rPr>
        <w:t>Khu 3: Đất ở hiện trạng chỉnh trang, đấtmới, khu giáo dục đào tạo đã có quy hoạch chi tiết, đất công trình công cộng và đất thuộc khu liên hợp thể thao</w:t>
      </w:r>
    </w:p>
    <w:p w:rsidR="00637EA5" w:rsidRPr="00DC4554" w:rsidRDefault="00637EA5" w:rsidP="005113CD">
      <w:pPr>
        <w:rPr>
          <w:lang w:val="da-DK"/>
        </w:rPr>
      </w:pPr>
      <w:r w:rsidRPr="00DC4554">
        <w:rPr>
          <w:lang w:val="da-DK"/>
        </w:rPr>
        <w:t>Khu 4: Đất ở hiện trạng, đất ở mới, đất biệt thự, đất các lô công trình công cộng, đất trường học, các lô đất cơ quan, đất công nghiệp và một số lô đất cây xanh, giải cây xanh cách ly dọc đường sắt hiện trạng.</w:t>
      </w:r>
    </w:p>
    <w:p w:rsidR="00637EA5" w:rsidRPr="00DC4554" w:rsidRDefault="00637EA5" w:rsidP="005113CD">
      <w:pPr>
        <w:rPr>
          <w:lang w:val="da-DK"/>
        </w:rPr>
      </w:pPr>
      <w:r w:rsidRPr="00DC4554">
        <w:rPr>
          <w:lang w:val="da-DK"/>
        </w:rPr>
        <w:t>Khu 5: Đất ở hiện trạng chỉnh trang, đất ở mới, đất biệt thự, đất công trình công cộng, đất cơ quan, và một số lô đất cây xanh khu vực, cây xanh quảng trường.</w:t>
      </w:r>
    </w:p>
    <w:p w:rsidR="00637EA5" w:rsidRPr="00DC4554" w:rsidRDefault="00637EA5" w:rsidP="005113CD">
      <w:pPr>
        <w:rPr>
          <w:lang w:val="da-DK"/>
        </w:rPr>
      </w:pPr>
      <w:r w:rsidRPr="00DC4554">
        <w:rPr>
          <w:lang w:val="da-DK"/>
        </w:rPr>
        <w:t>Khu 6: Đất ở hiện trạng chỉnh trang, đấtmới, đất công trình công cộng, lô</w:t>
      </w:r>
      <w:r w:rsidR="000769C8" w:rsidRPr="00DC4554">
        <w:rPr>
          <w:lang w:val="da-DK"/>
        </w:rPr>
        <w:t xml:space="preserve"> đất cơ quan và một số lô đất cây xanh</w:t>
      </w:r>
    </w:p>
    <w:p w:rsidR="000769C8" w:rsidRPr="00DC4554" w:rsidRDefault="000769C8" w:rsidP="005113CD">
      <w:pPr>
        <w:rPr>
          <w:lang w:val="da-DK"/>
        </w:rPr>
      </w:pPr>
      <w:r w:rsidRPr="00DC4554">
        <w:rPr>
          <w:lang w:val="da-DK"/>
        </w:rPr>
        <w:t>Khu 7</w:t>
      </w:r>
      <w:r w:rsidR="00697D78" w:rsidRPr="00DC4554">
        <w:rPr>
          <w:lang w:val="da-DK"/>
        </w:rPr>
        <w:t>:</w:t>
      </w:r>
      <w:r w:rsidRPr="00DC4554">
        <w:rPr>
          <w:lang w:val="da-DK"/>
        </w:rPr>
        <w:t xml:space="preserve"> Đất ở hiện trạng, đất ở mới, đất tái định cư, đất biệt thự, đất công trình công cộng, đất công nghiệp thuộc cụm công nghiệp địa phương số 2, đất đầu mối gồm bến xe phía Bắc và đất cơ quan, đất giáo dục và một số lô đất cây xanh cảnh quan</w:t>
      </w:r>
    </w:p>
    <w:p w:rsidR="000769C8" w:rsidRPr="00DC4554" w:rsidRDefault="000769C8" w:rsidP="005113CD">
      <w:pPr>
        <w:rPr>
          <w:lang w:val="da-DK"/>
        </w:rPr>
      </w:pPr>
      <w:r w:rsidRPr="00DC4554">
        <w:rPr>
          <w:lang w:val="da-DK"/>
        </w:rPr>
        <w:t>Khu 8</w:t>
      </w:r>
      <w:r w:rsidR="00697D78" w:rsidRPr="00DC4554">
        <w:rPr>
          <w:lang w:val="da-DK"/>
        </w:rPr>
        <w:t>:</w:t>
      </w:r>
      <w:r w:rsidRPr="00DC4554">
        <w:rPr>
          <w:lang w:val="da-DK"/>
        </w:rPr>
        <w:t xml:space="preserve"> Đất ở hiện trạng chỉnh trang, đất ở mới, đất biệt thự, đất công trình công cộng, đất y tế (Bệnh viện Y dược học cổ truyền tỉnh Lạng Sơn), đất đầu mối, đất cơ quan, đất giáo dục và một số lô đất cây xanh cảnh quan khu vưc, cây xanh cách ly đường sắt hiện trạng.</w:t>
      </w:r>
    </w:p>
    <w:p w:rsidR="000769C8" w:rsidRPr="00DC4554" w:rsidRDefault="000769C8" w:rsidP="005113CD">
      <w:pPr>
        <w:rPr>
          <w:lang w:val="da-DK"/>
        </w:rPr>
      </w:pPr>
      <w:r w:rsidRPr="00DC4554">
        <w:rPr>
          <w:lang w:val="da-DK"/>
        </w:rPr>
        <w:t>Khu 9: Đất ở hiện trạng chỉnh trang, hạn chế đất ở mới, đất công trình công cộng, đất đầu mối, đất thuộc khu trung chuyển hàng hóa và khu chế xuất và một số lô đất cây xanh cảnh quan khu vực, cây xanh cách ly đường sắt hiện trạng.</w:t>
      </w:r>
    </w:p>
    <w:p w:rsidR="000769C8" w:rsidRPr="00DC4554" w:rsidRDefault="000769C8" w:rsidP="005113CD">
      <w:pPr>
        <w:rPr>
          <w:lang w:val="da-DK"/>
        </w:rPr>
      </w:pPr>
      <w:r w:rsidRPr="00DC4554">
        <w:rPr>
          <w:lang w:val="da-DK"/>
        </w:rPr>
        <w:t>Khu 10: Đất ở hiện trạng, đất ở mới, khu tái định cư, khu hành chính thị trấn Đồng Đăn</w:t>
      </w:r>
      <w:r w:rsidR="00FC2748" w:rsidRPr="00DC4554">
        <w:rPr>
          <w:lang w:val="da-DK"/>
        </w:rPr>
        <w:t>g</w:t>
      </w:r>
      <w:r w:rsidRPr="00DC4554">
        <w:rPr>
          <w:lang w:val="da-DK"/>
        </w:rPr>
        <w:t>, đất công trình công cộng, trung thâm thương mại Đồng Đăng, đất đầu mối, bến xe thị trấn Đồng Đăng, ga đường sắt Quốc tế và một số các lô đất cây xanh cảnh quan.</w:t>
      </w:r>
    </w:p>
    <w:p w:rsidR="000769C8" w:rsidRPr="00DC4554" w:rsidRDefault="000769C8" w:rsidP="005113CD">
      <w:pPr>
        <w:rPr>
          <w:lang w:val="da-DK"/>
        </w:rPr>
      </w:pPr>
      <w:r w:rsidRPr="00DC4554">
        <w:rPr>
          <w:lang w:val="da-DK"/>
        </w:rPr>
        <w:t>Khu 11: Đất ở hiện trạng chỉnh trang, đất ở mới, đất công trình công cộng, đất cơ quan và một số lô đất cây xanh cảnh quan, đất sông suối, mặt nước.</w:t>
      </w:r>
    </w:p>
    <w:p w:rsidR="000769C8" w:rsidRPr="00DC4554" w:rsidRDefault="000769C8" w:rsidP="005113CD">
      <w:pPr>
        <w:rPr>
          <w:lang w:val="da-DK"/>
        </w:rPr>
      </w:pPr>
      <w:r w:rsidRPr="00DC4554">
        <w:rPr>
          <w:lang w:val="da-DK"/>
        </w:rPr>
        <w:t>Khu 12: theo các đồ án Quy hoạch chi tiết Khu phi thuế quan giai đoạn I, Quy hoạch chi tiế Khu hợp tác kinh tế biên giới tỷ lệ 1/2000, Quy hoạch khu cửa khẩu Tân Thanh; đất ở hiện trạng chỉnh trang, đất Khu tái định cư Pắc Luống – Tân Thanh, đất công trình dịch vụ công cộng, đất đầu mối, đất công nghiệp, đất cơ quan và đất cây xanh cảnh quan</w:t>
      </w:r>
    </w:p>
    <w:p w:rsidR="000769C8" w:rsidRPr="00DC4554" w:rsidRDefault="000769C8" w:rsidP="005113CD">
      <w:pPr>
        <w:rPr>
          <w:lang w:val="da-DK"/>
        </w:rPr>
      </w:pPr>
      <w:r w:rsidRPr="00DC4554">
        <w:rPr>
          <w:lang w:val="da-DK"/>
        </w:rPr>
        <w:t>Khu 13: Đất ở hiện trạng chỉnh trang, đất công trình công cộng, đất đầu mối, khu đất công ty Xuân Cương, đất cơ quan và một số lô đất cây xanh cảnh quan thuộc Quy hoạch chi tiết 1/500 Khu cửa khẩu quốc tế Hữu Nghị.</w:t>
      </w:r>
    </w:p>
    <w:p w:rsidR="001F0D12" w:rsidRPr="00DC4554" w:rsidRDefault="001F0D12" w:rsidP="005113CD">
      <w:pPr>
        <w:rPr>
          <w:b/>
          <w:lang w:val="da-DK"/>
        </w:rPr>
      </w:pPr>
      <w:r w:rsidRPr="00DC4554">
        <w:rPr>
          <w:b/>
          <w:lang w:val="da-DK"/>
        </w:rPr>
        <w:t>Nhận xét:</w:t>
      </w:r>
    </w:p>
    <w:p w:rsidR="002A431E" w:rsidRPr="00DC4554" w:rsidRDefault="00C76D9F" w:rsidP="005113CD">
      <w:pPr>
        <w:rPr>
          <w:lang w:val="da-DK"/>
        </w:rPr>
      </w:pPr>
      <w:r w:rsidRPr="00DC4554">
        <w:rPr>
          <w:lang w:val="da-DK"/>
        </w:rPr>
        <w:t xml:space="preserve">- </w:t>
      </w:r>
      <w:r w:rsidR="0016453C" w:rsidRPr="00DC4554">
        <w:rPr>
          <w:lang w:val="da-DK"/>
        </w:rPr>
        <w:t xml:space="preserve">Phạm vi </w:t>
      </w:r>
      <w:r w:rsidR="00075549" w:rsidRPr="00DC4554">
        <w:rPr>
          <w:lang w:val="da-DK"/>
        </w:rPr>
        <w:t>quy hoạch dọc theo QL1</w:t>
      </w:r>
      <w:r w:rsidR="00702C6F" w:rsidRPr="00DC4554">
        <w:rPr>
          <w:lang w:val="da-DK"/>
        </w:rPr>
        <w:t>A</w:t>
      </w:r>
      <w:r w:rsidR="00075549" w:rsidRPr="00DC4554">
        <w:rPr>
          <w:lang w:val="da-DK"/>
        </w:rPr>
        <w:t xml:space="preserve"> nên ảnh hưởng đến khu vực dự kiến điều chỉnh qua xã </w:t>
      </w:r>
      <w:r w:rsidR="00702C6F" w:rsidRPr="00DC4554">
        <w:rPr>
          <w:lang w:val="da-DK"/>
        </w:rPr>
        <w:t>Thụy Hùng</w:t>
      </w:r>
      <w:r w:rsidR="00075549" w:rsidRPr="00DC4554">
        <w:rPr>
          <w:lang w:val="da-DK"/>
        </w:rPr>
        <w:t xml:space="preserve">. </w:t>
      </w:r>
      <w:r w:rsidR="002A431E" w:rsidRPr="00DC4554">
        <w:rPr>
          <w:lang w:val="da-DK"/>
        </w:rPr>
        <w:t xml:space="preserve">Đối với đồ án này, ranh giới nghiên cứu tác động đến các </w:t>
      </w:r>
      <w:r w:rsidR="00443231" w:rsidRPr="00DC4554">
        <w:rPr>
          <w:lang w:val="da-DK"/>
        </w:rPr>
        <w:t>phân k</w:t>
      </w:r>
      <w:r w:rsidR="002A431E" w:rsidRPr="00DC4554">
        <w:rPr>
          <w:lang w:val="da-DK"/>
        </w:rPr>
        <w:t>hu như sau:</w:t>
      </w:r>
      <w:r w:rsidR="00702C6F" w:rsidRPr="00DC4554">
        <w:rPr>
          <w:lang w:val="da-DK"/>
        </w:rPr>
        <w:t xml:space="preserve"> Các ô đất chức năng quy hoạch thuộc đất nông lâm nghiệp trong QHPK </w:t>
      </w:r>
      <w:r w:rsidR="00702C6F" w:rsidRPr="00DC4554">
        <w:rPr>
          <w:lang w:val="da-DK"/>
        </w:rPr>
        <w:lastRenderedPageBreak/>
        <w:t>hiện tại không còn phù hợp với tình hình phát triển kinh tế và nhu cầu đất phát triển đô thị tăng cao vì vậy trong phạm vi ranh giới điều chỉnh cục bộ điều chỉnh QHC Thị trấn Đồng định hướng điều chỉnh chức năng sang đất xây dựng phát triển đô thị.</w:t>
      </w:r>
    </w:p>
    <w:p w:rsidR="00AD4DA6" w:rsidRPr="00DC4554" w:rsidRDefault="00AD4DA6" w:rsidP="005113CD">
      <w:pPr>
        <w:rPr>
          <w:lang w:val="da-DK"/>
        </w:rPr>
      </w:pPr>
      <w:r w:rsidRPr="00DC4554">
        <w:rPr>
          <w:lang w:val="da-DK"/>
        </w:rPr>
        <w:t xml:space="preserve">- </w:t>
      </w:r>
      <w:r w:rsidR="00443231" w:rsidRPr="00DC4554">
        <w:rPr>
          <w:lang w:val="da-DK"/>
        </w:rPr>
        <w:t>Quá trình nghiên cứu, các nội dung rà soát thích hợp sẽ được giữ lại theo quy hoạch phân khu đã duyệt, các khu vực có yếu tố mới cần điều chỉnh sẽ được cập nhật sau khi nội dung điều chỉnh quy hoạch chung được phê duyệt.</w:t>
      </w:r>
    </w:p>
    <w:p w:rsidR="00110850" w:rsidRPr="00DC4554" w:rsidRDefault="00F35D5E" w:rsidP="005113CD">
      <w:pPr>
        <w:pStyle w:val="Heading2"/>
      </w:pPr>
      <w:bookmarkStart w:id="84" w:name="_Toc83167470"/>
      <w:bookmarkStart w:id="85" w:name="_Toc180082039"/>
      <w:bookmarkEnd w:id="82"/>
      <w:r w:rsidRPr="00DC4554">
        <w:t xml:space="preserve">3. </w:t>
      </w:r>
      <w:r w:rsidR="00110850" w:rsidRPr="00DC4554">
        <w:t>Các yếu tố mới tác động lên khu vực dự kiến điều chỉnh quy hoạch</w:t>
      </w:r>
      <w:bookmarkEnd w:id="84"/>
      <w:bookmarkEnd w:id="85"/>
    </w:p>
    <w:p w:rsidR="009247C9" w:rsidRDefault="005113CD" w:rsidP="009247C9">
      <w:bookmarkStart w:id="86" w:name="_Toc83167471"/>
      <w:r w:rsidRPr="00DC4554">
        <w:t>Các yếu tố tác động chủ yếu là c</w:t>
      </w:r>
      <w:r w:rsidR="00110850" w:rsidRPr="00DC4554">
        <w:t>ác quy hoạch, kế hoạch</w:t>
      </w:r>
      <w:r w:rsidR="00367A58" w:rsidRPr="00DC4554">
        <w:t>, dự án</w:t>
      </w:r>
      <w:r w:rsidR="00110850" w:rsidRPr="00DC4554">
        <w:t xml:space="preserve"> </w:t>
      </w:r>
      <w:r w:rsidR="00E4620C" w:rsidRPr="00DC4554">
        <w:t xml:space="preserve">trên địa bàn </w:t>
      </w:r>
      <w:r w:rsidR="00110850" w:rsidRPr="00DC4554">
        <w:t>tỉnh Lạng Sơn</w:t>
      </w:r>
      <w:bookmarkEnd w:id="86"/>
      <w:r w:rsidRPr="00DC4554">
        <w:t>.</w:t>
      </w:r>
    </w:p>
    <w:p w:rsidR="00110850" w:rsidRPr="009247C9" w:rsidRDefault="00E4620C" w:rsidP="009247C9">
      <w:pPr>
        <w:rPr>
          <w:b/>
        </w:rPr>
      </w:pPr>
      <w:r w:rsidRPr="009247C9">
        <w:rPr>
          <w:b/>
        </w:rPr>
        <w:t xml:space="preserve">Dự án đường cao tốc </w:t>
      </w:r>
      <w:r w:rsidR="00D74C21" w:rsidRPr="009247C9">
        <w:rPr>
          <w:b/>
        </w:rPr>
        <w:t>Đồng Đăng</w:t>
      </w:r>
      <w:r w:rsidRPr="009247C9">
        <w:rPr>
          <w:b/>
        </w:rPr>
        <w:t xml:space="preserve"> – </w:t>
      </w:r>
      <w:r w:rsidR="00D74C21" w:rsidRPr="009247C9">
        <w:rPr>
          <w:b/>
        </w:rPr>
        <w:t>Trà Lĩnh</w:t>
      </w:r>
      <w:r w:rsidRPr="009247C9">
        <w:rPr>
          <w:b/>
        </w:rPr>
        <w:t xml:space="preserve"> </w:t>
      </w:r>
    </w:p>
    <w:p w:rsidR="0023007E" w:rsidRPr="0023007E" w:rsidRDefault="0023007E" w:rsidP="0023007E">
      <w:pPr>
        <w:rPr>
          <w:lang w:val="pt-BR"/>
        </w:rPr>
      </w:pPr>
      <w:r w:rsidRPr="0023007E">
        <w:rPr>
          <w:lang w:val="pt-BR"/>
        </w:rPr>
        <w:t>Theo phương án được phê duyệt, tuyến cao tốc có tổng chiều dài hơn 93km đi qua địa bàn các huyện Văn Lãng, Tràng Định, tỉnh Lạng Sơn; huyện Thạch An và Quảng Hòa, tỉnh Cao Bằng.</w:t>
      </w:r>
    </w:p>
    <w:p w:rsidR="0023007E" w:rsidRPr="0023007E" w:rsidRDefault="0023007E" w:rsidP="0023007E">
      <w:pPr>
        <w:rPr>
          <w:lang w:val="pt-BR"/>
        </w:rPr>
      </w:pPr>
      <w:r w:rsidRPr="0023007E">
        <w:rPr>
          <w:lang w:val="pt-BR"/>
        </w:rPr>
        <w:t>Điểm đầu dự án (Km0+00) tại nút giao khu vực cửa khẩu Tân Thanh, huyện Văn Lãng, tỉnh Lạng Sơn.</w:t>
      </w:r>
      <w:r w:rsidR="00AB2C33">
        <w:rPr>
          <w:lang w:val="pt-BR"/>
        </w:rPr>
        <w:t xml:space="preserve"> </w:t>
      </w:r>
      <w:r w:rsidRPr="0023007E">
        <w:rPr>
          <w:lang w:val="pt-BR"/>
        </w:rPr>
        <w:t>Điểm cuối dự án giai đoạn 1 tại Km93+350 điểm giao với QL.3 thuộc xã Chí Thảo, huyện Quảng Hoà, tỉnh Cao Bằng.</w:t>
      </w:r>
    </w:p>
    <w:p w:rsidR="0023007E" w:rsidRPr="0023007E" w:rsidRDefault="0023007E" w:rsidP="0023007E">
      <w:pPr>
        <w:rPr>
          <w:lang w:val="pt-BR"/>
        </w:rPr>
      </w:pPr>
      <w:r w:rsidRPr="0023007E">
        <w:rPr>
          <w:lang w:val="pt-BR"/>
        </w:rPr>
        <w:t>Giai đoạn hoàn chỉnh, điểm cuối dự án tại Km121+060 ranh giới quy hoạch khu kinh tế cửa khẩu Trà Lĩnh, huyện Trùng Khánh, tỉnh Cao Bằng.</w:t>
      </w:r>
    </w:p>
    <w:p w:rsidR="0023007E" w:rsidRDefault="0023007E" w:rsidP="0023007E">
      <w:pPr>
        <w:rPr>
          <w:lang w:val="pt-BR"/>
        </w:rPr>
      </w:pPr>
      <w:r w:rsidRPr="0023007E">
        <w:rPr>
          <w:lang w:val="pt-BR"/>
        </w:rPr>
        <w:t>Về quy mô đầu tư, trong giai đoạn 1, tuyến cao tốc Đồng Đăng - Trà Lĩnh sẽ được đầu tư quy mô 4 làn xe, bề rộng nền đường 17m, bề rộn mặt đường 14m. Điểm vượt xe được bố trí không liên tục.</w:t>
      </w:r>
      <w:r w:rsidR="00AB2C33">
        <w:rPr>
          <w:lang w:val="pt-BR"/>
        </w:rPr>
        <w:t xml:space="preserve"> </w:t>
      </w:r>
      <w:r w:rsidRPr="0023007E">
        <w:rPr>
          <w:lang w:val="pt-BR"/>
        </w:rPr>
        <w:t>Các đoạn khó khăn được đầu tư quy mô 2 làn xe, bề rộng nền đường 13,5m, bề rộng mặt đường 7m.</w:t>
      </w:r>
      <w:r w:rsidR="00AB2C33">
        <w:rPr>
          <w:lang w:val="pt-BR"/>
        </w:rPr>
        <w:t xml:space="preserve"> </w:t>
      </w:r>
      <w:r w:rsidRPr="0023007E">
        <w:rPr>
          <w:lang w:val="pt-BR"/>
        </w:rPr>
        <w:t>Trên tuyến cao tốc cũng được thiết hoàn chỉnh 2 hầm (mỗi hầm gồm 2 ống hầm) theo tiêu chuẩn, đảm bảo vận tốc thiết kế 80 km/h. Trong đó, hầm số 1 có chiều dài 220m/ống hầm.</w:t>
      </w:r>
    </w:p>
    <w:p w:rsidR="0023007E" w:rsidRPr="0023007E" w:rsidRDefault="0023007E" w:rsidP="0023007E">
      <w:pPr>
        <w:rPr>
          <w:lang w:val="pt-BR"/>
        </w:rPr>
      </w:pPr>
      <w:r w:rsidRPr="0023007E">
        <w:rPr>
          <w:lang w:val="pt-BR"/>
        </w:rPr>
        <w:t>Đối với hầm số 2, chiều dài nhánh phải là 495m, chiều dài nhánh trái là 462m.</w:t>
      </w:r>
      <w:r w:rsidR="00AB2C33">
        <w:rPr>
          <w:lang w:val="pt-BR"/>
        </w:rPr>
        <w:t xml:space="preserve"> </w:t>
      </w:r>
      <w:r w:rsidRPr="0023007E">
        <w:rPr>
          <w:lang w:val="pt-BR"/>
        </w:rPr>
        <w:t>Giai đoạn 2 (giai đoạn hoàn chỉnh), tuyến cao tốc Đồng Đăng – Trà Lĩnh sẽ được đầu tư tiếp khoảng gần 28km (từ Km93+350 điểm cuối giai đoạn 1 đến Km121+060) với bề rộng nền đường 17m và hoàn thiện quy mô cắt ngang với các đoạn tuyến có bề rộng nền đường 13,5m đã thực hiện trong giai đoạn 1.</w:t>
      </w:r>
    </w:p>
    <w:p w:rsidR="0023007E" w:rsidRPr="0023007E" w:rsidRDefault="0023007E" w:rsidP="0023007E">
      <w:pPr>
        <w:rPr>
          <w:lang w:val="pt-BR"/>
        </w:rPr>
      </w:pPr>
      <w:r w:rsidRPr="0023007E">
        <w:rPr>
          <w:lang w:val="pt-BR"/>
        </w:rPr>
        <w:t>Với phương án trên, tổng mức đầu tư giai đoạn 1 dự án  hơn 14.300 tỷ đồng. Trong đó, vốn do nhà đầu tư huy động (gồm vốn chủ sở hữu, vốn vay và các nguồn vốn huy động khác) khoảng hơn 7.750 tỷ đồng, chiếm hơn 54% tổng mức vốn đầu tư.</w:t>
      </w:r>
      <w:r w:rsidR="00AB2C33">
        <w:rPr>
          <w:lang w:val="pt-BR"/>
        </w:rPr>
        <w:t xml:space="preserve"> </w:t>
      </w:r>
      <w:r w:rsidRPr="0023007E">
        <w:rPr>
          <w:lang w:val="pt-BR"/>
        </w:rPr>
        <w:t>Vốn nhà nước tham gia trong dự án 6.580 tỷ đồng (gồm vốn hỗ trợ xây dựng công trình, hệ thống cơ sở hạ tầng thuộc dự án và chi trả kinh phí bồi thường, giải phóng mặt bằng, hỗ trợ tái định cư, hỗ trợ xây dựng công trình tạm cho toàn bộ dự án), chiếm gần 46% tổng mức vốn đầu tư, gồm: vốn ngân sách Trung ương là 2.500 tỷ đồng; Ngân sách địa phương là 4.080 tỷ đồng.</w:t>
      </w:r>
    </w:p>
    <w:p w:rsidR="0023007E" w:rsidRPr="0023007E" w:rsidRDefault="0023007E" w:rsidP="0023007E">
      <w:pPr>
        <w:rPr>
          <w:lang w:val="pt-BR"/>
        </w:rPr>
      </w:pPr>
      <w:r w:rsidRPr="0023007E">
        <w:rPr>
          <w:lang w:val="pt-BR"/>
        </w:rPr>
        <w:t>Theo lộ trình đặt ra, công tác tổ chức lựa chọn nhà đầu tư dự án cao tốc Đồng Đăng - Trà Lĩnh sẽ được tiến hành từ quý 3/2023.</w:t>
      </w:r>
    </w:p>
    <w:p w:rsidR="00AB2C33" w:rsidRDefault="0023007E" w:rsidP="00AB2C33">
      <w:pPr>
        <w:rPr>
          <w:lang w:val="pt-BR"/>
        </w:rPr>
      </w:pPr>
      <w:r w:rsidRPr="0023007E">
        <w:rPr>
          <w:lang w:val="pt-BR"/>
        </w:rPr>
        <w:t>Dự án sẽ được hoàn thành năm 2025 và đưa và khai thác, vận hành từ năm 2026.</w:t>
      </w:r>
    </w:p>
    <w:p w:rsidR="00E4620C" w:rsidRPr="00AB2C33" w:rsidRDefault="00A66222" w:rsidP="00AB2C33">
      <w:pPr>
        <w:rPr>
          <w:lang w:val="pt-BR"/>
        </w:rPr>
      </w:pPr>
      <w:r w:rsidRPr="00DC4554">
        <w:rPr>
          <w:b/>
          <w:szCs w:val="26"/>
          <w:lang w:val="pt-BR"/>
        </w:rPr>
        <w:lastRenderedPageBreak/>
        <w:t>Nhận xét:</w:t>
      </w:r>
    </w:p>
    <w:p w:rsidR="00D74C21" w:rsidRPr="00DC4554" w:rsidRDefault="00C30A5A" w:rsidP="005113CD">
      <w:pPr>
        <w:rPr>
          <w:szCs w:val="26"/>
          <w:lang w:val="pt-BR"/>
        </w:rPr>
      </w:pPr>
      <w:r w:rsidRPr="00DC4554">
        <w:rPr>
          <w:szCs w:val="26"/>
          <w:lang w:val="pt-BR"/>
        </w:rPr>
        <w:t xml:space="preserve">Hiện nay </w:t>
      </w:r>
      <w:r w:rsidR="00D74C21" w:rsidRPr="00DC4554">
        <w:rPr>
          <w:szCs w:val="26"/>
          <w:lang w:val="pt-BR"/>
        </w:rPr>
        <w:t xml:space="preserve">định hướng tuyến đường đã được xác định sơ bộ thay đổi bình đồ tuyến so với đồ án quy hoạch chung đã được phê duyệt. Đối với khu vực điều chỉnh cục bộ tuyến đường cao tốc chạy </w:t>
      </w:r>
      <w:r w:rsidR="00A770C6">
        <w:rPr>
          <w:szCs w:val="26"/>
          <w:lang w:val="pt-BR"/>
        </w:rPr>
        <w:t>ngoài ranh điều chỉnh cục bộ</w:t>
      </w:r>
      <w:r w:rsidR="00D74C21" w:rsidRPr="00DC4554">
        <w:rPr>
          <w:szCs w:val="26"/>
          <w:lang w:val="pt-BR"/>
        </w:rPr>
        <w:t xml:space="preserve">. Vì vậy đề xuất điều chỉnh cục bộ phù hợp với </w:t>
      </w:r>
      <w:r w:rsidR="00A770C6">
        <w:rPr>
          <w:szCs w:val="26"/>
          <w:lang w:val="pt-BR"/>
        </w:rPr>
        <w:t>định hướng phát triển của địa phương</w:t>
      </w:r>
      <w:r w:rsidR="00D74C21" w:rsidRPr="00DC4554">
        <w:rPr>
          <w:szCs w:val="26"/>
          <w:lang w:val="pt-BR"/>
        </w:rPr>
        <w:t>.</w:t>
      </w:r>
    </w:p>
    <w:p w:rsidR="00673641" w:rsidRPr="00DC4554" w:rsidRDefault="00F35D5E" w:rsidP="005113CD">
      <w:pPr>
        <w:pStyle w:val="Heading2"/>
        <w:keepNext w:val="0"/>
      </w:pPr>
      <w:bookmarkStart w:id="87" w:name="_Toc83167473"/>
      <w:bookmarkStart w:id="88" w:name="_Toc180082040"/>
      <w:r w:rsidRPr="00A770C6">
        <w:t xml:space="preserve">4. </w:t>
      </w:r>
      <w:r w:rsidR="00673641" w:rsidRPr="00A770C6">
        <w:t xml:space="preserve">Các nội dung đề xuất điều chỉnh sau khi rà soát quy hoạch </w:t>
      </w:r>
      <w:r w:rsidR="005B0BA9" w:rsidRPr="00A770C6">
        <w:t>đô thị</w:t>
      </w:r>
      <w:bookmarkEnd w:id="87"/>
      <w:bookmarkEnd w:id="88"/>
    </w:p>
    <w:p w:rsidR="00673641" w:rsidRPr="00DC4554" w:rsidRDefault="00F35D5E" w:rsidP="005113CD">
      <w:pPr>
        <w:pStyle w:val="Heading3"/>
        <w:keepNext w:val="0"/>
      </w:pPr>
      <w:bookmarkStart w:id="89" w:name="_Toc83167474"/>
      <w:bookmarkStart w:id="90" w:name="_Toc180082041"/>
      <w:r w:rsidRPr="00DC4554">
        <w:t xml:space="preserve">4.1. </w:t>
      </w:r>
      <w:r w:rsidR="00673641" w:rsidRPr="00DC4554">
        <w:t>Yêu cầu, quy định pháp lý</w:t>
      </w:r>
      <w:bookmarkEnd w:id="89"/>
      <w:bookmarkEnd w:id="90"/>
    </w:p>
    <w:p w:rsidR="00CD6A4B" w:rsidRPr="00DC4554" w:rsidRDefault="00CD6A4B" w:rsidP="005113CD">
      <w:pPr>
        <w:rPr>
          <w:lang w:val="pt-BR"/>
        </w:rPr>
      </w:pPr>
      <w:r w:rsidRPr="00DC4554">
        <w:rPr>
          <w:lang w:val="pt-BR"/>
        </w:rPr>
        <w:t>- Quy định của Luật Quy hoạch đô thị (hợp nhất 2019)</w:t>
      </w:r>
    </w:p>
    <w:p w:rsidR="00CD6A4B" w:rsidRPr="00DC4554" w:rsidRDefault="00CD6A4B" w:rsidP="005113CD">
      <w:pPr>
        <w:rPr>
          <w:b/>
          <w:bCs/>
          <w:i/>
          <w:iCs/>
          <w:lang w:val="pt-BR"/>
        </w:rPr>
      </w:pPr>
      <w:bookmarkStart w:id="91" w:name="dieu_46"/>
      <w:r w:rsidRPr="00DC4554">
        <w:rPr>
          <w:b/>
          <w:bCs/>
          <w:i/>
          <w:iCs/>
          <w:lang w:val="pt-BR"/>
        </w:rPr>
        <w:t>Điều 46. Rà soát quy hoạch đô thị</w:t>
      </w:r>
      <w:bookmarkEnd w:id="91"/>
    </w:p>
    <w:p w:rsidR="00CD6A4B" w:rsidRPr="00DC4554" w:rsidRDefault="00CD6A4B" w:rsidP="005113CD">
      <w:pPr>
        <w:rPr>
          <w:i/>
          <w:iCs/>
          <w:lang w:val="pt-BR"/>
        </w:rPr>
      </w:pPr>
      <w:r w:rsidRPr="00DC4554">
        <w:rPr>
          <w:i/>
          <w:iCs/>
          <w:lang w:val="pt-BR"/>
        </w:rPr>
        <w:t>1. Quy hoạch đô thị phải được định kỳ xem xét, rà soát, đánh giá quá trình thực hiện để kịp thời điều chỉnh phù hợp với tình hình phát triển kinh tế - xã hội trong từng giai đoạn.</w:t>
      </w:r>
    </w:p>
    <w:p w:rsidR="00881E91" w:rsidRPr="00DC4554" w:rsidRDefault="00881E91" w:rsidP="005113CD">
      <w:pPr>
        <w:rPr>
          <w:i/>
          <w:iCs/>
          <w:lang w:val="pt-BR"/>
        </w:rPr>
      </w:pPr>
      <w:r w:rsidRPr="00DC4554">
        <w:rPr>
          <w:i/>
          <w:iCs/>
          <w:lang w:val="pt-BR"/>
        </w:rPr>
        <w:t>...</w:t>
      </w:r>
    </w:p>
    <w:p w:rsidR="00CD6A4B" w:rsidRPr="00DC4554" w:rsidRDefault="00CD6A4B" w:rsidP="005113CD">
      <w:pPr>
        <w:rPr>
          <w:i/>
          <w:iCs/>
          <w:lang w:val="pt-BR"/>
        </w:rPr>
      </w:pPr>
      <w:r w:rsidRPr="00DC4554">
        <w:rPr>
          <w:i/>
          <w:iCs/>
          <w:lang w:val="pt-BR"/>
        </w:rPr>
        <w:t xml:space="preserve">4. </w:t>
      </w:r>
      <w:r w:rsidR="00491AA7" w:rsidRPr="00DC4554">
        <w:rPr>
          <w:i/>
          <w:iCs/>
          <w:lang w:val="pt-BR"/>
        </w:rPr>
        <w:t xml:space="preserve">- </w:t>
      </w:r>
      <w:r w:rsidR="00635B93" w:rsidRPr="00DC4554">
        <w:rPr>
          <w:i/>
          <w:iCs/>
          <w:lang w:val="pt-BR"/>
        </w:rPr>
        <w:t>T</w:t>
      </w:r>
      <w:r w:rsidRPr="00DC4554">
        <w:rPr>
          <w:i/>
          <w:iCs/>
          <w:lang w:val="pt-BR"/>
        </w:rPr>
        <w:t>ình hình phát triển kinh tế - xã hội và các yếu tố tác động đến quá trình phát triển đô thị, cơ quan có thẩm quyền phê duyệt quy hoạch đô thị quyết định việc điều chỉnh quy hoạch đô thị.</w:t>
      </w:r>
    </w:p>
    <w:p w:rsidR="00CD6A4B" w:rsidRPr="00DC4554" w:rsidRDefault="00CD6A4B" w:rsidP="005113CD">
      <w:pPr>
        <w:rPr>
          <w:b/>
          <w:bCs/>
          <w:i/>
          <w:iCs/>
          <w:lang w:val="pt-BR"/>
        </w:rPr>
      </w:pPr>
      <w:bookmarkStart w:id="92" w:name="dieu_47"/>
      <w:r w:rsidRPr="00DC4554">
        <w:rPr>
          <w:b/>
          <w:bCs/>
          <w:i/>
          <w:iCs/>
          <w:lang w:val="pt-BR"/>
        </w:rPr>
        <w:t>Điều 47. Điều kiện điều chỉnh quy hoạch đô thị</w:t>
      </w:r>
      <w:bookmarkEnd w:id="92"/>
    </w:p>
    <w:p w:rsidR="00CD6A4B" w:rsidRPr="00DC4554" w:rsidRDefault="00CD6A4B" w:rsidP="005113CD">
      <w:pPr>
        <w:rPr>
          <w:i/>
          <w:szCs w:val="26"/>
          <w:lang w:val="pt-BR"/>
        </w:rPr>
      </w:pPr>
      <w:r w:rsidRPr="00DC4554">
        <w:rPr>
          <w:i/>
          <w:szCs w:val="26"/>
          <w:lang w:val="pt-BR"/>
        </w:rPr>
        <w:t>Quy hoạch đô thị chỉ được điều chỉnh khi có một trong các trường hợp sau:</w:t>
      </w:r>
    </w:p>
    <w:p w:rsidR="00CD6A4B" w:rsidRPr="00DC4554" w:rsidRDefault="00881E91" w:rsidP="005113CD">
      <w:pPr>
        <w:rPr>
          <w:i/>
          <w:szCs w:val="26"/>
          <w:lang w:val="pt-BR"/>
        </w:rPr>
      </w:pPr>
      <w:r w:rsidRPr="00DC4554">
        <w:rPr>
          <w:i/>
          <w:szCs w:val="26"/>
          <w:lang w:val="pt-BR"/>
        </w:rPr>
        <w:t>...</w:t>
      </w:r>
    </w:p>
    <w:p w:rsidR="00CD6A4B" w:rsidRPr="00DC4554" w:rsidRDefault="00CD6A4B" w:rsidP="005113CD">
      <w:pPr>
        <w:rPr>
          <w:i/>
          <w:szCs w:val="26"/>
          <w:lang w:val="pt-BR"/>
        </w:rPr>
      </w:pPr>
      <w:r w:rsidRPr="00DC4554">
        <w:rPr>
          <w:i/>
          <w:szCs w:val="26"/>
          <w:lang w:val="pt-BR"/>
        </w:rPr>
        <w:t>3. Quy hoạch đô thị không thực hiện được hoặc việc triển khai thực hiện gây ảnh hưởng xấu đến sự phát triển kinh tế - xã hội, quốc phòng, an ninh, an sinh xã hội và môi trường sinh thái, di tích lịch sử, văn hóa được xác định thông qua việc rà soát, đánh giá thực hiện quy hoạch đô thị và ý kiến cộng đồng;</w:t>
      </w:r>
    </w:p>
    <w:p w:rsidR="00CD6A4B" w:rsidRPr="00DC4554" w:rsidRDefault="00881E91" w:rsidP="005113CD">
      <w:pPr>
        <w:rPr>
          <w:i/>
          <w:szCs w:val="26"/>
          <w:lang w:val="pt-BR"/>
        </w:rPr>
      </w:pPr>
      <w:r w:rsidRPr="00DC4554">
        <w:rPr>
          <w:i/>
          <w:szCs w:val="26"/>
          <w:lang w:val="pt-BR"/>
        </w:rPr>
        <w:t>..</w:t>
      </w:r>
    </w:p>
    <w:p w:rsidR="00CD6A4B" w:rsidRPr="00DC4554" w:rsidRDefault="00CD6A4B" w:rsidP="005113CD">
      <w:pPr>
        <w:rPr>
          <w:i/>
          <w:szCs w:val="26"/>
          <w:lang w:val="pt-BR"/>
        </w:rPr>
      </w:pPr>
      <w:r w:rsidRPr="00DC4554">
        <w:rPr>
          <w:i/>
          <w:szCs w:val="26"/>
          <w:lang w:val="pt-BR"/>
        </w:rPr>
        <w:t>5. Phục vụ lợi ích quốc gia và lợi ích cộng đồng.</w:t>
      </w:r>
    </w:p>
    <w:p w:rsidR="00CD6A4B" w:rsidRPr="00DC4554" w:rsidRDefault="00CD6A4B" w:rsidP="005113CD">
      <w:pPr>
        <w:rPr>
          <w:b/>
          <w:i/>
          <w:szCs w:val="26"/>
          <w:lang w:val="pt-BR"/>
        </w:rPr>
      </w:pPr>
      <w:bookmarkStart w:id="93" w:name="dieu_48"/>
      <w:r w:rsidRPr="00DC4554">
        <w:rPr>
          <w:b/>
          <w:i/>
          <w:szCs w:val="26"/>
          <w:lang w:val="pt-BR"/>
        </w:rPr>
        <w:t>Điều 48. Nguyên tắc điều chỉnh quy hoạch đô thị</w:t>
      </w:r>
      <w:bookmarkEnd w:id="93"/>
    </w:p>
    <w:p w:rsidR="00CD6A4B" w:rsidRPr="00DC4554" w:rsidRDefault="00CD6A4B" w:rsidP="005113CD">
      <w:pPr>
        <w:rPr>
          <w:i/>
          <w:szCs w:val="26"/>
          <w:lang w:val="pt-BR"/>
        </w:rPr>
      </w:pPr>
      <w:r w:rsidRPr="00DC4554">
        <w:rPr>
          <w:i/>
          <w:szCs w:val="26"/>
          <w:lang w:val="pt-BR"/>
        </w:rPr>
        <w:t>1. Tập trung vào nội dung cần điều chỉnh, nội dung không điều chỉnh của đồ án đã phê duyệt vẫn giữ nguyên giá trị pháp lý.</w:t>
      </w:r>
    </w:p>
    <w:p w:rsidR="00CD6A4B" w:rsidRPr="00DC4554" w:rsidRDefault="00CD6A4B" w:rsidP="005113CD">
      <w:pPr>
        <w:rPr>
          <w:i/>
          <w:szCs w:val="26"/>
          <w:lang w:val="pt-BR"/>
        </w:rPr>
      </w:pPr>
      <w:r w:rsidRPr="00DC4554">
        <w:rPr>
          <w:i/>
          <w:szCs w:val="26"/>
          <w:lang w:val="pt-BR"/>
        </w:rPr>
        <w:t>2. Việc điều chỉnh phải trên cơ sở phân tích, đánh giá hiện trạng, xác định rõ các yêu cầu cải tạo, chỉnh trang đô thị để đề xuất điều chỉnh chỉ tiêu về sử dụng đất, giải pháp tổ chức không gian, kiến trúc, cảnh quan đối với từng khu vực; giải pháp về cải tạo mạng lưới công trình hạ tầng kỹ thuật và công trình hạ tầng xã hội phù hợp với yêu cầu phát triển.</w:t>
      </w:r>
    </w:p>
    <w:p w:rsidR="00CD6A4B" w:rsidRPr="00DC4554" w:rsidRDefault="00CD6A4B" w:rsidP="005113CD">
      <w:pPr>
        <w:rPr>
          <w:b/>
          <w:i/>
          <w:szCs w:val="26"/>
          <w:lang w:val="pt-BR"/>
        </w:rPr>
      </w:pPr>
      <w:bookmarkStart w:id="94" w:name="dieu_49"/>
      <w:r w:rsidRPr="00DC4554">
        <w:rPr>
          <w:b/>
          <w:i/>
          <w:szCs w:val="26"/>
          <w:lang w:val="pt-BR"/>
        </w:rPr>
        <w:t>Điều 49. Các loại điều chỉnh quy hoạch đô thị</w:t>
      </w:r>
      <w:bookmarkEnd w:id="94"/>
    </w:p>
    <w:p w:rsidR="00CD6A4B" w:rsidRPr="00DC4554" w:rsidRDefault="00CD6A4B" w:rsidP="005113CD">
      <w:pPr>
        <w:rPr>
          <w:i/>
          <w:szCs w:val="26"/>
          <w:lang w:val="pt-BR"/>
        </w:rPr>
      </w:pPr>
      <w:r w:rsidRPr="00DC4554">
        <w:rPr>
          <w:i/>
          <w:szCs w:val="26"/>
          <w:lang w:val="pt-BR"/>
        </w:rPr>
        <w:t>1. Điều chỉnh tổng thể quy hoạch đô thị được quy định như sau:</w:t>
      </w:r>
    </w:p>
    <w:p w:rsidR="00CD6A4B" w:rsidRPr="00DC4554" w:rsidRDefault="00CD6A4B" w:rsidP="005113CD">
      <w:pPr>
        <w:rPr>
          <w:i/>
          <w:szCs w:val="26"/>
          <w:lang w:val="pt-BR"/>
        </w:rPr>
      </w:pPr>
      <w:r w:rsidRPr="00DC4554">
        <w:rPr>
          <w:i/>
          <w:szCs w:val="26"/>
          <w:lang w:val="pt-BR"/>
        </w:rPr>
        <w:t>2. Điều chỉnh cục bộ quy hoạch đô thị được quy định như sau:</w:t>
      </w:r>
    </w:p>
    <w:p w:rsidR="00CD6A4B" w:rsidRPr="00DC4554" w:rsidRDefault="00CD6A4B" w:rsidP="005113CD">
      <w:pPr>
        <w:rPr>
          <w:i/>
          <w:szCs w:val="26"/>
          <w:lang w:val="pt-BR"/>
        </w:rPr>
      </w:pPr>
      <w:r w:rsidRPr="00DC4554">
        <w:rPr>
          <w:i/>
          <w:szCs w:val="26"/>
          <w:lang w:val="pt-BR"/>
        </w:rPr>
        <w:t xml:space="preserve">a) Điều chỉnh cục bộ quy hoạch đô thị được tiến hành khi nội dung dự kiến điều chỉnh không làm thay đổi tính chất, ranh giới, định hướng phát triển chung của đô thị; tính chất, chức năng, quy mô và các giải pháp quy hoạch chính của khu vực lập quy </w:t>
      </w:r>
      <w:r w:rsidRPr="00DC4554">
        <w:rPr>
          <w:i/>
          <w:szCs w:val="26"/>
          <w:lang w:val="pt-BR"/>
        </w:rPr>
        <w:lastRenderedPageBreak/>
        <w:t>hoạch phân khu hoặc quy hoạch chi tiết; bảo đảm không làm quá tải hạ tầng kỹ thuật, hạ tầng xã hội của khu vực dự kiến điều chỉnh quy hoạch;</w:t>
      </w:r>
    </w:p>
    <w:p w:rsidR="00CD6A4B" w:rsidRPr="00DC4554" w:rsidRDefault="00CD6A4B" w:rsidP="005113CD">
      <w:pPr>
        <w:rPr>
          <w:i/>
          <w:szCs w:val="26"/>
          <w:lang w:val="pt-BR"/>
        </w:rPr>
      </w:pPr>
      <w:r w:rsidRPr="00DC4554">
        <w:rPr>
          <w:i/>
          <w:szCs w:val="26"/>
          <w:lang w:val="pt-BR"/>
        </w:rPr>
        <w:t>b) Điều chỉnh cục bộ quy hoạch đô thị phải xác định rõ phạm vi, mức độ, nội dung điều chỉnh; bảo đảm tính liên tục, đồng bộ của quy hoạch chung đô thị hoặc quy hoạch phân khu hoặc quy hoạch chi tiết hiện có trên cơ sở phân tích, làm rõ các nguyên nhân dẫn đến việc phải điều chỉnh; hiệu quả kinh tế - xã hội của việc điều chỉnh; các giải pháp khắc phục những phát sinh do điều chỉnh quy hoạch.</w:t>
      </w:r>
    </w:p>
    <w:p w:rsidR="00673641" w:rsidRPr="00DC4554" w:rsidRDefault="00CD6A4B" w:rsidP="005113CD">
      <w:pPr>
        <w:rPr>
          <w:szCs w:val="26"/>
          <w:lang w:val="pt-BR" w:eastAsia="x-none"/>
        </w:rPr>
      </w:pPr>
      <w:r w:rsidRPr="00DC4554">
        <w:rPr>
          <w:szCs w:val="26"/>
          <w:lang w:val="pt-BR" w:eastAsia="x-none"/>
        </w:rPr>
        <w:t>- T</w:t>
      </w:r>
      <w:r w:rsidR="00673641" w:rsidRPr="00DC4554">
        <w:rPr>
          <w:szCs w:val="26"/>
          <w:lang w:val="pt-BR" w:eastAsia="x-none"/>
        </w:rPr>
        <w:t xml:space="preserve">hông tư </w:t>
      </w:r>
      <w:r w:rsidR="00A770C6">
        <w:rPr>
          <w:szCs w:val="26"/>
          <w:lang w:val="pt-BR" w:eastAsia="x-none"/>
        </w:rPr>
        <w:t>04</w:t>
      </w:r>
      <w:r w:rsidR="00673641" w:rsidRPr="00DC4554">
        <w:rPr>
          <w:szCs w:val="26"/>
          <w:lang w:val="pt-BR" w:eastAsia="x-none"/>
        </w:rPr>
        <w:t>/20</w:t>
      </w:r>
      <w:r w:rsidR="00A770C6">
        <w:rPr>
          <w:szCs w:val="26"/>
          <w:lang w:val="pt-BR" w:eastAsia="x-none"/>
        </w:rPr>
        <w:t>22</w:t>
      </w:r>
      <w:r w:rsidR="00673641" w:rsidRPr="00DC4554">
        <w:rPr>
          <w:szCs w:val="26"/>
          <w:lang w:val="pt-BR" w:eastAsia="x-none"/>
        </w:rPr>
        <w:t>/TT-BXD</w:t>
      </w:r>
      <w:r w:rsidR="0058262E" w:rsidRPr="00DC4554">
        <w:rPr>
          <w:szCs w:val="26"/>
          <w:lang w:val="pt-BR" w:eastAsia="x-none"/>
        </w:rPr>
        <w:t xml:space="preserve"> có c</w:t>
      </w:r>
      <w:r w:rsidR="00673641" w:rsidRPr="00DC4554">
        <w:rPr>
          <w:szCs w:val="26"/>
          <w:lang w:val="pt-BR" w:eastAsia="x-none"/>
        </w:rPr>
        <w:t>ác quy định cụ thể như sau:</w:t>
      </w:r>
    </w:p>
    <w:p w:rsidR="00CD6A4B" w:rsidRPr="00DC4554" w:rsidRDefault="00CD6A4B" w:rsidP="005113CD">
      <w:pPr>
        <w:rPr>
          <w:b/>
          <w:i/>
          <w:szCs w:val="26"/>
          <w:lang w:val="pt-BR"/>
        </w:rPr>
      </w:pPr>
      <w:r w:rsidRPr="00DC4554">
        <w:rPr>
          <w:b/>
          <w:i/>
          <w:szCs w:val="26"/>
          <w:lang w:val="pt-BR"/>
        </w:rPr>
        <w:t xml:space="preserve"> </w:t>
      </w:r>
      <w:bookmarkStart w:id="95" w:name="dieu_19"/>
      <w:r w:rsidRPr="00DC4554">
        <w:rPr>
          <w:b/>
          <w:i/>
          <w:szCs w:val="26"/>
          <w:lang w:val="pt-BR"/>
        </w:rPr>
        <w:t>Điều 19. Nội dung hồ sơ Điều chỉnh quy hoạch xây dựng</w:t>
      </w:r>
      <w:bookmarkEnd w:id="95"/>
    </w:p>
    <w:p w:rsidR="00CD6A4B" w:rsidRPr="00DC4554" w:rsidRDefault="00CD6A4B" w:rsidP="005113CD">
      <w:pPr>
        <w:rPr>
          <w:i/>
          <w:szCs w:val="26"/>
          <w:lang w:val="pt-BR"/>
        </w:rPr>
      </w:pPr>
      <w:r w:rsidRPr="00DC4554">
        <w:rPr>
          <w:i/>
          <w:szCs w:val="26"/>
          <w:lang w:val="pt-BR"/>
        </w:rPr>
        <w:t>1. Đối với Điều chỉnh tổng thể quy hoạch xây dựng:</w:t>
      </w:r>
    </w:p>
    <w:p w:rsidR="00CD6A4B" w:rsidRPr="00DC4554" w:rsidRDefault="00CD6A4B" w:rsidP="005113CD">
      <w:pPr>
        <w:rPr>
          <w:i/>
          <w:szCs w:val="26"/>
          <w:lang w:val="pt-BR"/>
        </w:rPr>
      </w:pPr>
      <w:r w:rsidRPr="00DC4554">
        <w:rPr>
          <w:i/>
          <w:szCs w:val="26"/>
          <w:lang w:val="pt-BR"/>
        </w:rPr>
        <w:t>2. </w:t>
      </w:r>
      <w:r w:rsidR="00A770C6" w:rsidRPr="00A770C6">
        <w:rPr>
          <w:i/>
          <w:szCs w:val="26"/>
          <w:lang w:val="pt-BR"/>
        </w:rPr>
        <w:t>Đối với điều chỉnh cục bộ quy hoạch đô thị, quy hoạch xây dựng khu chức năng, nội dung, thành phần hồ sơ bao gồm:</w:t>
      </w:r>
    </w:p>
    <w:p w:rsidR="00A770C6" w:rsidRPr="00A770C6" w:rsidRDefault="00A770C6" w:rsidP="00A770C6">
      <w:pPr>
        <w:rPr>
          <w:i/>
          <w:szCs w:val="26"/>
          <w:lang w:val="pt-BR"/>
        </w:rPr>
      </w:pPr>
      <w:r w:rsidRPr="00A770C6">
        <w:rPr>
          <w:i/>
          <w:szCs w:val="26"/>
          <w:lang w:val="pt-BR"/>
        </w:rPr>
        <w:t>a) Báo cáo của cơ quan tổ chức lập quy hoạch gửi cấp có thẩm quyền phê duyệt quy hoạch xây dựng, trong đó nêu rõ: Lý do, sự cần thiết thực hiện điều chỉnh cục bộ quy hoạch; nội dung điều chỉnh cục bộ quy hoạch; phân tích, làm rõ tính liên tục, đồng bộ của toàn bộ đồ án quy hoạch và hiệu quả kinh tế - xã hội của việc điều chỉnh cục bộ quy hoạch; xác định các chỉ tiêu quy hoạch đạt được sau khi điều chỉnh cục bộ quy hoạch, có so sánh với các chỉ tiêu quy hoạch đã được phê duyệt trước khi đề xuất điều chỉnh cục bộ; đánh giá tác động của việc điều chỉnh cục bộ đến việc triển khai thực hiện quy hoạch đã được phê duyệt; đề xuất biện pháp khắc phục các vấn đề mới nảy sinh do điều chỉnh cục bộ; lộ trình, tiến độ thực hiện theo điều chỉnh quy hoạch cục bộ sau khi được cấp có thẩm quyền quyết định. Báo cáo phải kèm theo các văn bản pháp lý và tài liệu liên quan.</w:t>
      </w:r>
    </w:p>
    <w:p w:rsidR="00A770C6" w:rsidRPr="00A770C6" w:rsidRDefault="00A770C6" w:rsidP="00A770C6">
      <w:pPr>
        <w:rPr>
          <w:i/>
          <w:szCs w:val="26"/>
          <w:lang w:val="pt-BR"/>
        </w:rPr>
      </w:pPr>
      <w:r w:rsidRPr="00A770C6">
        <w:rPr>
          <w:i/>
          <w:szCs w:val="26"/>
          <w:lang w:val="pt-BR"/>
        </w:rPr>
        <w:t>b) Các bản vẽ thể hiện các nội dung gồm: vị trí, phạm vi ranh giới và quy mô khu vực điều chỉnh cục bộ; nội dung điều chỉnh cục bộ; xác định các chỉ tiêu quy hoạch đạt được sau khi điều chỉnh quy hoạch, có so sánh với các chỉ tiêu quy hoạch đã được phê duyệt.</w:t>
      </w:r>
    </w:p>
    <w:p w:rsidR="00A770C6" w:rsidRDefault="00A770C6" w:rsidP="00A770C6">
      <w:pPr>
        <w:rPr>
          <w:i/>
          <w:szCs w:val="26"/>
          <w:lang w:val="pt-BR"/>
        </w:rPr>
      </w:pPr>
      <w:r w:rsidRPr="00A770C6">
        <w:rPr>
          <w:i/>
          <w:szCs w:val="26"/>
          <w:lang w:val="pt-BR"/>
        </w:rPr>
        <w:t>c) Dự thảo văn bản của cấp có thẩm quyền quyết định việc Điều chỉnh cục bộ quy hoạch.</w:t>
      </w:r>
    </w:p>
    <w:p w:rsidR="00673641" w:rsidRPr="00DC4554" w:rsidRDefault="00673641" w:rsidP="00A770C6">
      <w:pPr>
        <w:rPr>
          <w:szCs w:val="26"/>
          <w:lang w:val="pt-BR"/>
        </w:rPr>
      </w:pPr>
      <w:r w:rsidRPr="00DC4554">
        <w:rPr>
          <w:b/>
          <w:szCs w:val="26"/>
          <w:lang w:val="pt-BR"/>
        </w:rPr>
        <w:t>Nhận xét:</w:t>
      </w:r>
      <w:r w:rsidRPr="00DC4554">
        <w:rPr>
          <w:szCs w:val="26"/>
          <w:lang w:val="pt-BR"/>
        </w:rPr>
        <w:t xml:space="preserve"> </w:t>
      </w:r>
    </w:p>
    <w:p w:rsidR="00AD2C35" w:rsidRPr="00DC4554" w:rsidRDefault="00AD2C35" w:rsidP="005113CD">
      <w:pPr>
        <w:rPr>
          <w:szCs w:val="26"/>
          <w:lang w:val="pt-BR"/>
        </w:rPr>
      </w:pPr>
      <w:r w:rsidRPr="00DC4554">
        <w:rPr>
          <w:szCs w:val="26"/>
          <w:lang w:val="pt-BR"/>
        </w:rPr>
        <w:t>- Trên cơ sở rà soát đồ án QHC 201</w:t>
      </w:r>
      <w:r w:rsidR="002A19AF" w:rsidRPr="00DC4554">
        <w:rPr>
          <w:szCs w:val="26"/>
          <w:lang w:val="pt-BR"/>
        </w:rPr>
        <w:t>2</w:t>
      </w:r>
      <w:r w:rsidRPr="00DC4554">
        <w:rPr>
          <w:szCs w:val="26"/>
          <w:lang w:val="pt-BR"/>
        </w:rPr>
        <w:t xml:space="preserve"> thực hiện theo QĐ </w:t>
      </w:r>
      <w:r w:rsidR="002A19AF" w:rsidRPr="00DC4554">
        <w:rPr>
          <w:szCs w:val="26"/>
          <w:lang w:val="pt-BR"/>
        </w:rPr>
        <w:t>95</w:t>
      </w:r>
      <w:r w:rsidRPr="00DC4554">
        <w:rPr>
          <w:szCs w:val="26"/>
          <w:lang w:val="pt-BR"/>
        </w:rPr>
        <w:t xml:space="preserve">/QĐ-UBND ngày </w:t>
      </w:r>
      <w:r w:rsidR="002A19AF" w:rsidRPr="00DC4554">
        <w:rPr>
          <w:szCs w:val="26"/>
          <w:lang w:val="pt-BR"/>
        </w:rPr>
        <w:t>31/01/2012</w:t>
      </w:r>
      <w:r w:rsidRPr="00DC4554">
        <w:rPr>
          <w:szCs w:val="26"/>
          <w:lang w:val="pt-BR"/>
        </w:rPr>
        <w:t xml:space="preserve"> và các quy hoạch có liên quan đến khu vực </w:t>
      </w:r>
      <w:r w:rsidR="002A19AF" w:rsidRPr="00DC4554">
        <w:rPr>
          <w:szCs w:val="26"/>
          <w:lang w:val="pt-BR"/>
        </w:rPr>
        <w:t>thị trấn Đồng Đăng</w:t>
      </w:r>
      <w:r w:rsidRPr="00DC4554">
        <w:rPr>
          <w:szCs w:val="26"/>
          <w:lang w:val="pt-BR"/>
        </w:rPr>
        <w:t>, các yếu tố tác động đã đảm bảo được điều kiện và mục tiêu điều chỉnh quy hoạch theo quy định;</w:t>
      </w:r>
    </w:p>
    <w:p w:rsidR="00AD2C35" w:rsidRPr="00DC4554" w:rsidRDefault="00AD2C35" w:rsidP="005113CD">
      <w:pPr>
        <w:rPr>
          <w:szCs w:val="26"/>
          <w:lang w:val="pt-BR"/>
        </w:rPr>
      </w:pPr>
      <w:r w:rsidRPr="00DC4554">
        <w:rPr>
          <w:szCs w:val="26"/>
          <w:lang w:val="pt-BR"/>
        </w:rPr>
        <w:t>- Đối chiếu với toàn bộ nội dung đồ án QHC 201</w:t>
      </w:r>
      <w:r w:rsidR="002A19AF" w:rsidRPr="00DC4554">
        <w:rPr>
          <w:szCs w:val="26"/>
          <w:lang w:val="pt-BR"/>
        </w:rPr>
        <w:t>2</w:t>
      </w:r>
      <w:r w:rsidRPr="00DC4554">
        <w:rPr>
          <w:szCs w:val="26"/>
          <w:lang w:val="pt-BR"/>
        </w:rPr>
        <w:t xml:space="preserve"> đã duyệt, các tác động là nhỏ, mang tính cục bộ, không làm thay đổi các định hướng chính đã phê duyệt về ranh giới, tổng quy mô đất đai và dân số toàn </w:t>
      </w:r>
      <w:r w:rsidR="002A19AF" w:rsidRPr="00DC4554">
        <w:rPr>
          <w:szCs w:val="26"/>
          <w:lang w:val="pt-BR"/>
        </w:rPr>
        <w:t>thị trấn</w:t>
      </w:r>
      <w:r w:rsidRPr="00DC4554">
        <w:rPr>
          <w:szCs w:val="26"/>
          <w:lang w:val="pt-BR"/>
        </w:rPr>
        <w:t xml:space="preserve"> tính đến năm 2025. Do đó đảm bảo tiêu chí điều chỉnh cục bộ quy hoạch.</w:t>
      </w:r>
    </w:p>
    <w:p w:rsidR="00673641" w:rsidRPr="00DC4554" w:rsidRDefault="00F35D5E" w:rsidP="005113CD">
      <w:pPr>
        <w:pStyle w:val="Heading3"/>
        <w:keepNext w:val="0"/>
      </w:pPr>
      <w:bookmarkStart w:id="96" w:name="_Toc83167475"/>
      <w:bookmarkStart w:id="97" w:name="_Toc180082042"/>
      <w:r w:rsidRPr="00DC4554">
        <w:t xml:space="preserve">4.2. </w:t>
      </w:r>
      <w:r w:rsidR="00AD2C35" w:rsidRPr="00DC4554">
        <w:t>Xác định các nội dung cần nghiên cứu điều chỉnh</w:t>
      </w:r>
      <w:bookmarkEnd w:id="96"/>
      <w:bookmarkEnd w:id="97"/>
    </w:p>
    <w:p w:rsidR="0062764B" w:rsidRPr="00DC4554" w:rsidRDefault="0062764B" w:rsidP="005113CD">
      <w:pPr>
        <w:rPr>
          <w:szCs w:val="26"/>
          <w:lang w:val="pt-BR"/>
        </w:rPr>
      </w:pPr>
      <w:r w:rsidRPr="00DC4554">
        <w:rPr>
          <w:szCs w:val="26"/>
          <w:lang w:val="pt-BR"/>
        </w:rPr>
        <w:lastRenderedPageBreak/>
        <w:t>- Quan điểm: Khắc phục các hạn chế của phương án đã được UBND tỉnh chấp thuận, khai thác các thế mạnh đã có nghiên cứu và đảm bảo mục tiêu phát triển toàn khu vực.</w:t>
      </w:r>
    </w:p>
    <w:p w:rsidR="00673641" w:rsidRPr="00DC4554" w:rsidRDefault="0062764B" w:rsidP="005113CD">
      <w:pPr>
        <w:rPr>
          <w:szCs w:val="26"/>
          <w:lang w:val="pt-BR"/>
        </w:rPr>
      </w:pPr>
      <w:r w:rsidRPr="00DC4554">
        <w:rPr>
          <w:szCs w:val="26"/>
          <w:lang w:val="pt-BR"/>
        </w:rPr>
        <w:t>- Nguyên tắc:</w:t>
      </w:r>
    </w:p>
    <w:p w:rsidR="0062764B" w:rsidRPr="00DC4554" w:rsidRDefault="00CD5373" w:rsidP="005113CD">
      <w:pPr>
        <w:rPr>
          <w:szCs w:val="26"/>
          <w:lang w:val="pt-BR"/>
        </w:rPr>
      </w:pPr>
      <w:r w:rsidRPr="00DC4554">
        <w:rPr>
          <w:szCs w:val="26"/>
          <w:lang w:val="pt-BR"/>
        </w:rPr>
        <w:t>+ Cập nhật các tuyến giao thông mang tính đối ngoại đã xác định được chính xác như cao tốc Bắc Giang – Lạng Sơn, các nút giao; cập nhật các trục chính liên vùng quan trọng để kết nối các khu vực chức năng toàn đô thị;</w:t>
      </w:r>
    </w:p>
    <w:p w:rsidR="00CD5373" w:rsidRPr="00DC4554" w:rsidRDefault="00CD5373" w:rsidP="005113CD">
      <w:pPr>
        <w:rPr>
          <w:szCs w:val="26"/>
          <w:lang w:val="pt-BR"/>
        </w:rPr>
      </w:pPr>
      <w:r w:rsidRPr="00DC4554">
        <w:rPr>
          <w:szCs w:val="26"/>
          <w:lang w:val="pt-BR"/>
        </w:rPr>
        <w:t>+ Cập nhật, làm rõ các khu vực dân cư hiện hữu cần giữ lại cải tạo chỉnh trang để hạn chế xáo trộn đời sống dân cư, tăng tính khả thi và tạo sự đồng thuận khi triển khai quy hoạch;</w:t>
      </w:r>
    </w:p>
    <w:p w:rsidR="00CD5373" w:rsidRPr="00DC4554" w:rsidRDefault="00FB58DD" w:rsidP="005113CD">
      <w:pPr>
        <w:rPr>
          <w:szCs w:val="26"/>
          <w:lang w:val="pt-BR"/>
        </w:rPr>
      </w:pPr>
      <w:r w:rsidRPr="00DC4554">
        <w:rPr>
          <w:szCs w:val="26"/>
          <w:lang w:val="pt-BR"/>
        </w:rPr>
        <w:t>- Các đề xuất điều chỉnh cục bộ</w:t>
      </w:r>
      <w:r w:rsidR="00011C7D">
        <w:rPr>
          <w:szCs w:val="26"/>
          <w:lang w:val="pt-BR"/>
        </w:rPr>
        <w:t xml:space="preserve"> </w:t>
      </w:r>
      <w:r w:rsidR="00535EAE">
        <w:rPr>
          <w:szCs w:val="26"/>
          <w:lang w:val="pt-BR"/>
        </w:rPr>
        <w:t>khu vực số 1 thuộc xã Thụy Hùng,</w:t>
      </w:r>
      <w:r w:rsidR="00011C7D">
        <w:rPr>
          <w:szCs w:val="26"/>
          <w:lang w:val="pt-BR"/>
        </w:rPr>
        <w:t xml:space="preserve"> phạm vi khoảng 1ha</w:t>
      </w:r>
      <w:r w:rsidR="00EF683C" w:rsidRPr="00DC4554">
        <w:rPr>
          <w:szCs w:val="26"/>
          <w:lang w:val="pt-BR"/>
        </w:rPr>
        <w:t xml:space="preserve">: </w:t>
      </w:r>
    </w:p>
    <w:p w:rsidR="0098396A" w:rsidRPr="00DC4554" w:rsidRDefault="0098396A" w:rsidP="005113CD">
      <w:pPr>
        <w:rPr>
          <w:szCs w:val="26"/>
          <w:lang w:val="pt-BR"/>
        </w:rPr>
      </w:pPr>
      <w:r w:rsidRPr="00DC4554">
        <w:rPr>
          <w:szCs w:val="26"/>
          <w:lang w:val="pt-BR"/>
        </w:rPr>
        <w:t xml:space="preserve">+ </w:t>
      </w:r>
      <w:r w:rsidR="00011C7D">
        <w:rPr>
          <w:szCs w:val="26"/>
          <w:lang w:val="pt-BR"/>
        </w:rPr>
        <w:t>Điều chỉnh chức năng đất rừng sản xuất thành đất di tích, tôn giáo;</w:t>
      </w:r>
    </w:p>
    <w:p w:rsidR="00011C7D" w:rsidRPr="00DC4554" w:rsidRDefault="00011C7D" w:rsidP="00011C7D">
      <w:pPr>
        <w:rPr>
          <w:szCs w:val="26"/>
          <w:lang w:val="pt-BR"/>
        </w:rPr>
      </w:pPr>
      <w:r w:rsidRPr="00DC4554">
        <w:rPr>
          <w:szCs w:val="26"/>
          <w:lang w:val="pt-BR"/>
        </w:rPr>
        <w:t xml:space="preserve">+ </w:t>
      </w:r>
      <w:r>
        <w:rPr>
          <w:szCs w:val="26"/>
          <w:lang w:val="pt-BR"/>
        </w:rPr>
        <w:t>Điều chỉnh một phần chức năng đất rừng sản xuất thành đất cây xanh sử dụng công cộng;</w:t>
      </w:r>
    </w:p>
    <w:p w:rsidR="0098396A" w:rsidRPr="00DC4554" w:rsidRDefault="0098396A" w:rsidP="005113CD">
      <w:pPr>
        <w:rPr>
          <w:szCs w:val="26"/>
          <w:lang w:val="pt-BR"/>
        </w:rPr>
      </w:pPr>
      <w:r w:rsidRPr="00DC4554">
        <w:rPr>
          <w:szCs w:val="26"/>
          <w:lang w:val="pt-BR"/>
        </w:rPr>
        <w:t xml:space="preserve">+ </w:t>
      </w:r>
      <w:r w:rsidR="00E60F80" w:rsidRPr="00DC4554">
        <w:rPr>
          <w:szCs w:val="26"/>
          <w:lang w:val="pt-BR"/>
        </w:rPr>
        <w:t xml:space="preserve">Cập nhật </w:t>
      </w:r>
      <w:r w:rsidR="00011C7D">
        <w:rPr>
          <w:szCs w:val="26"/>
          <w:lang w:val="pt-BR"/>
        </w:rPr>
        <w:t>đất đơn vị ở hiện trạng theo thực tế</w:t>
      </w:r>
      <w:r w:rsidR="00E60F80" w:rsidRPr="00DC4554">
        <w:rPr>
          <w:szCs w:val="26"/>
          <w:lang w:val="pt-BR"/>
        </w:rPr>
        <w:t>;</w:t>
      </w:r>
    </w:p>
    <w:p w:rsidR="00535EAE" w:rsidRPr="00DC4554" w:rsidRDefault="00535EAE" w:rsidP="00535EAE">
      <w:pPr>
        <w:rPr>
          <w:szCs w:val="26"/>
          <w:lang w:val="pt-BR"/>
        </w:rPr>
      </w:pPr>
      <w:r w:rsidRPr="00DC4554">
        <w:rPr>
          <w:szCs w:val="26"/>
          <w:lang w:val="pt-BR"/>
        </w:rPr>
        <w:t>- Các đề xuất điều chỉnh cục bộ</w:t>
      </w:r>
      <w:r>
        <w:rPr>
          <w:szCs w:val="26"/>
          <w:lang w:val="pt-BR"/>
        </w:rPr>
        <w:t xml:space="preserve"> khu vực số 2 thuộc thị trấn Đồng Đăng,  phạm vi khoảng 7,1ha</w:t>
      </w:r>
      <w:r w:rsidRPr="00DC4554">
        <w:rPr>
          <w:szCs w:val="26"/>
          <w:lang w:val="pt-BR"/>
        </w:rPr>
        <w:t xml:space="preserve">: </w:t>
      </w:r>
    </w:p>
    <w:p w:rsidR="00535EAE" w:rsidRPr="00DC4554" w:rsidRDefault="00535EAE" w:rsidP="00535EAE">
      <w:pPr>
        <w:rPr>
          <w:szCs w:val="26"/>
          <w:lang w:val="pt-BR"/>
        </w:rPr>
      </w:pPr>
      <w:r w:rsidRPr="00DC4554">
        <w:rPr>
          <w:szCs w:val="26"/>
          <w:lang w:val="pt-BR"/>
        </w:rPr>
        <w:t xml:space="preserve">+ </w:t>
      </w:r>
      <w:r>
        <w:rPr>
          <w:szCs w:val="26"/>
          <w:lang w:val="pt-BR"/>
        </w:rPr>
        <w:t>Điều chỉnh chức năng đất rừng sản xuất thành đất cơ quan ngoài đô thị;</w:t>
      </w:r>
    </w:p>
    <w:p w:rsidR="00535EAE" w:rsidRPr="00DC4554" w:rsidRDefault="00535EAE" w:rsidP="00535EAE">
      <w:pPr>
        <w:rPr>
          <w:szCs w:val="26"/>
          <w:lang w:val="pt-BR"/>
        </w:rPr>
      </w:pPr>
      <w:r w:rsidRPr="00DC4554">
        <w:rPr>
          <w:szCs w:val="26"/>
          <w:lang w:val="pt-BR"/>
        </w:rPr>
        <w:t xml:space="preserve">+ </w:t>
      </w:r>
      <w:r>
        <w:rPr>
          <w:szCs w:val="26"/>
          <w:lang w:val="pt-BR"/>
        </w:rPr>
        <w:t>Điều chỉnh chức năng đất rừng sản xuất thành đất hạ tầng kỹ thuật ngoài đô thị;</w:t>
      </w:r>
    </w:p>
    <w:p w:rsidR="004A26B5" w:rsidRPr="00DC4554" w:rsidRDefault="00F35D5E" w:rsidP="005113CD">
      <w:pPr>
        <w:pStyle w:val="Heading10"/>
        <w:keepNext w:val="0"/>
        <w:rPr>
          <w:lang w:val="pt-BR"/>
        </w:rPr>
      </w:pPr>
      <w:bookmarkStart w:id="98" w:name="_Toc83167476"/>
      <w:bookmarkStart w:id="99" w:name="_Toc180082043"/>
      <w:r w:rsidRPr="00DC4554">
        <w:t xml:space="preserve">PHẦN IV: </w:t>
      </w:r>
      <w:r w:rsidR="00026CE4" w:rsidRPr="00DC4554">
        <w:t xml:space="preserve">NỘI DUNG ĐIỀU CHỈNH CỤC BỘ </w:t>
      </w:r>
      <w:r w:rsidR="004A26B5" w:rsidRPr="00DC4554">
        <w:t>QUY HOẠCH</w:t>
      </w:r>
      <w:r w:rsidR="00026CE4" w:rsidRPr="00DC4554">
        <w:t xml:space="preserve"> CHUNG</w:t>
      </w:r>
      <w:r w:rsidR="00E9695F" w:rsidRPr="00DC4554">
        <w:rPr>
          <w:lang w:val="pt-BR"/>
        </w:rPr>
        <w:t xml:space="preserve"> XÂY DỰNG</w:t>
      </w:r>
      <w:r w:rsidR="00026CE4" w:rsidRPr="00DC4554">
        <w:t xml:space="preserve"> </w:t>
      </w:r>
      <w:bookmarkEnd w:id="98"/>
      <w:r w:rsidR="00E9695F" w:rsidRPr="00DC4554">
        <w:rPr>
          <w:lang w:val="pt-BR"/>
        </w:rPr>
        <w:t>THỊ TRẤN ĐỒNG ĐĂNG</w:t>
      </w:r>
      <w:bookmarkEnd w:id="99"/>
    </w:p>
    <w:p w:rsidR="00026CE4" w:rsidRPr="00DC4554" w:rsidRDefault="00233846" w:rsidP="005113CD">
      <w:pPr>
        <w:pStyle w:val="Heading2"/>
      </w:pPr>
      <w:bookmarkStart w:id="100" w:name="_Toc491430850"/>
      <w:bookmarkStart w:id="101" w:name="_Toc83167477"/>
      <w:bookmarkStart w:id="102" w:name="_Toc180082044"/>
      <w:r w:rsidRPr="00DC4554">
        <w:t xml:space="preserve">1. </w:t>
      </w:r>
      <w:r w:rsidR="00026CE4" w:rsidRPr="00DC4554">
        <w:t>Về tính chất</w:t>
      </w:r>
      <w:bookmarkEnd w:id="100"/>
      <w:bookmarkEnd w:id="101"/>
      <w:bookmarkEnd w:id="102"/>
    </w:p>
    <w:p w:rsidR="00026CE4" w:rsidRPr="00027145" w:rsidRDefault="004E7812" w:rsidP="005113CD">
      <w:pPr>
        <w:rPr>
          <w:szCs w:val="26"/>
          <w:lang w:val="pt-BR" w:eastAsia="x-none"/>
        </w:rPr>
      </w:pPr>
      <w:bookmarkStart w:id="103" w:name="_Toc270770604"/>
      <w:bookmarkStart w:id="104" w:name="_Toc327438879"/>
      <w:bookmarkStart w:id="105" w:name="_Toc342636302"/>
      <w:bookmarkStart w:id="106" w:name="_Toc343015312"/>
      <w:bookmarkStart w:id="107" w:name="_Toc327438887"/>
      <w:bookmarkStart w:id="108" w:name="_Toc342636307"/>
      <w:bookmarkStart w:id="109" w:name="_Toc343015313"/>
      <w:r w:rsidRPr="00027145">
        <w:rPr>
          <w:szCs w:val="26"/>
          <w:lang w:val="pt-BR" w:eastAsia="x-none"/>
        </w:rPr>
        <w:t xml:space="preserve">- </w:t>
      </w:r>
      <w:r w:rsidR="00026CE4" w:rsidRPr="00027145">
        <w:rPr>
          <w:szCs w:val="26"/>
          <w:lang w:val="pt-BR" w:eastAsia="x-none"/>
        </w:rPr>
        <w:t xml:space="preserve">Giữ nguyên tính chất theo đồ án </w:t>
      </w:r>
      <w:r w:rsidR="00E9695F" w:rsidRPr="00027145">
        <w:rPr>
          <w:szCs w:val="26"/>
          <w:lang w:val="pt-BR" w:eastAsia="x-none"/>
        </w:rPr>
        <w:t>Điều chỉnh Q</w:t>
      </w:r>
      <w:r w:rsidR="00026CE4" w:rsidRPr="00027145">
        <w:rPr>
          <w:szCs w:val="26"/>
          <w:lang w:val="pt-BR" w:eastAsia="x-none"/>
        </w:rPr>
        <w:t xml:space="preserve">uy hoạch chung xây dựng </w:t>
      </w:r>
      <w:r w:rsidR="00E9695F" w:rsidRPr="00027145">
        <w:rPr>
          <w:szCs w:val="26"/>
          <w:lang w:val="pt-BR" w:eastAsia="x-none"/>
        </w:rPr>
        <w:t>thị trấn Đồng Đăng, huyện Cao Lộc, tỉnh Lạng Sơn</w:t>
      </w:r>
      <w:r w:rsidR="00026CE4" w:rsidRPr="00027145">
        <w:rPr>
          <w:szCs w:val="26"/>
          <w:lang w:val="pt-BR" w:eastAsia="x-none"/>
        </w:rPr>
        <w:t xml:space="preserve"> đến năm 2025 đã duyệt theo </w:t>
      </w:r>
      <w:r w:rsidR="00E9695F" w:rsidRPr="00027145">
        <w:rPr>
          <w:szCs w:val="26"/>
          <w:lang w:val="pt-BR" w:eastAsia="x-none"/>
        </w:rPr>
        <w:t>Q</w:t>
      </w:r>
      <w:r w:rsidR="00026CE4" w:rsidRPr="00027145">
        <w:rPr>
          <w:szCs w:val="26"/>
          <w:lang w:val="pt-BR" w:eastAsia="x-none"/>
        </w:rPr>
        <w:t xml:space="preserve">uyết định số </w:t>
      </w:r>
      <w:r w:rsidR="00E9695F" w:rsidRPr="00027145">
        <w:rPr>
          <w:szCs w:val="26"/>
          <w:lang w:val="pt-BR" w:eastAsia="x-none"/>
        </w:rPr>
        <w:t>95</w:t>
      </w:r>
      <w:r w:rsidR="00026CE4" w:rsidRPr="00027145">
        <w:rPr>
          <w:szCs w:val="26"/>
          <w:lang w:val="pt-BR" w:eastAsia="x-none"/>
        </w:rPr>
        <w:t>/QĐ-</w:t>
      </w:r>
      <w:r w:rsidR="00E9695F" w:rsidRPr="00027145">
        <w:rPr>
          <w:szCs w:val="26"/>
          <w:lang w:val="pt-BR" w:eastAsia="x-none"/>
        </w:rPr>
        <w:t>UBND</w:t>
      </w:r>
      <w:r w:rsidR="00026CE4" w:rsidRPr="00027145">
        <w:rPr>
          <w:szCs w:val="26"/>
          <w:lang w:val="pt-BR" w:eastAsia="x-none"/>
        </w:rPr>
        <w:t xml:space="preserve"> ngày </w:t>
      </w:r>
      <w:r w:rsidR="00E9695F" w:rsidRPr="00027145">
        <w:rPr>
          <w:szCs w:val="26"/>
          <w:lang w:val="pt-BR" w:eastAsia="x-none"/>
        </w:rPr>
        <w:t>31/01/2012</w:t>
      </w:r>
      <w:r w:rsidR="00026CE4" w:rsidRPr="00027145">
        <w:rPr>
          <w:szCs w:val="26"/>
          <w:lang w:val="pt-BR" w:eastAsia="x-none"/>
        </w:rPr>
        <w:t xml:space="preserve"> của </w:t>
      </w:r>
      <w:r w:rsidR="00E9695F" w:rsidRPr="00027145">
        <w:rPr>
          <w:szCs w:val="26"/>
          <w:lang w:val="pt-BR" w:eastAsia="x-none"/>
        </w:rPr>
        <w:t>Ủy ban nhân dân tỉnh Lạng Sơn</w:t>
      </w:r>
      <w:r w:rsidR="00026CE4" w:rsidRPr="00027145">
        <w:rPr>
          <w:szCs w:val="26"/>
          <w:lang w:val="pt-BR" w:eastAsia="x-none"/>
        </w:rPr>
        <w:t>, cụ thể như sau:</w:t>
      </w:r>
    </w:p>
    <w:p w:rsidR="0035167E" w:rsidRPr="00DC4554" w:rsidRDefault="0035167E" w:rsidP="005113CD">
      <w:pPr>
        <w:rPr>
          <w:szCs w:val="26"/>
          <w:lang w:val="pt-BR"/>
        </w:rPr>
      </w:pPr>
      <w:r w:rsidRPr="00DC4554">
        <w:rPr>
          <w:szCs w:val="26"/>
          <w:lang w:val="pt-BR"/>
        </w:rPr>
        <w:t xml:space="preserve">- </w:t>
      </w:r>
      <w:r w:rsidR="00E9695F" w:rsidRPr="00DC4554">
        <w:rPr>
          <w:szCs w:val="26"/>
          <w:lang w:val="pt-BR"/>
        </w:rPr>
        <w:t>L</w:t>
      </w:r>
      <w:r w:rsidRPr="00DC4554">
        <w:rPr>
          <w:szCs w:val="26"/>
          <w:lang w:val="pt-BR"/>
        </w:rPr>
        <w:t xml:space="preserve">à </w:t>
      </w:r>
      <w:r w:rsidR="00E9695F" w:rsidRPr="00DC4554">
        <w:rPr>
          <w:szCs w:val="26"/>
          <w:lang w:val="pt-BR"/>
        </w:rPr>
        <w:t>đô thị hạt nhân của Khu kinh tế cửa khẩu Đồng Đăng – Lạng Sơn với chức năng chủ đạo là Đô thị cửa khẩu quốc tế có vai trò quan trọng trong phát triển KTXH, ANQP và đối ngoại của tỉnh và cả nước, bao gồm các phân khu cửa khẩu quốc tế, sản xuất công nghiệp, chế xuất, đầu mối trung chuyển hàng hóa thương mại, dịch vụ, du lịch.</w:t>
      </w:r>
    </w:p>
    <w:p w:rsidR="0035167E" w:rsidRPr="00DC4554" w:rsidRDefault="0035167E" w:rsidP="005113CD">
      <w:pPr>
        <w:rPr>
          <w:szCs w:val="26"/>
          <w:lang w:val="pt-BR"/>
        </w:rPr>
      </w:pPr>
      <w:r w:rsidRPr="00DC4554">
        <w:rPr>
          <w:szCs w:val="26"/>
          <w:lang w:val="pt-BR"/>
        </w:rPr>
        <w:t xml:space="preserve">- Là đầu mối giao thông </w:t>
      </w:r>
      <w:r w:rsidR="00E9695F" w:rsidRPr="00DC4554">
        <w:rPr>
          <w:szCs w:val="26"/>
          <w:lang w:val="pt-BR"/>
        </w:rPr>
        <w:t xml:space="preserve">đường sắt đường bộ liên vận Việt Nam – ASEAN – Trung Quốc trong hành lang kinh tế Nam Ninh (Trung Quốc) – Lạng Sơn – Hà Nội – Hải Phòng – Quảng Ninh (Việt Nam). </w:t>
      </w:r>
    </w:p>
    <w:p w:rsidR="008A6A12" w:rsidRPr="00DC4554" w:rsidRDefault="0035167E" w:rsidP="005113CD">
      <w:pPr>
        <w:rPr>
          <w:szCs w:val="26"/>
          <w:lang w:val="pt-BR"/>
        </w:rPr>
      </w:pPr>
      <w:r w:rsidRPr="00DC4554">
        <w:rPr>
          <w:szCs w:val="26"/>
          <w:lang w:val="pt-BR"/>
        </w:rPr>
        <w:t xml:space="preserve">- Là </w:t>
      </w:r>
      <w:r w:rsidR="00E9695F" w:rsidRPr="00DC4554">
        <w:rPr>
          <w:szCs w:val="26"/>
          <w:lang w:val="pt-BR"/>
        </w:rPr>
        <w:t xml:space="preserve">đô thị phát triển được quy hoạch theo tiêu chí đô thị loại IV vào năm 2015 với những chức năng hoàn chỉnh của một trung tâm kinh tế tổng hợp của tỉnh Lạng Sơn. </w:t>
      </w:r>
    </w:p>
    <w:p w:rsidR="00E9695F" w:rsidRPr="00DC4554" w:rsidRDefault="00E9695F" w:rsidP="005113CD">
      <w:pPr>
        <w:rPr>
          <w:szCs w:val="26"/>
          <w:lang w:val="pt-BR"/>
        </w:rPr>
      </w:pPr>
      <w:r w:rsidRPr="00DC4554">
        <w:rPr>
          <w:szCs w:val="26"/>
          <w:lang w:val="pt-BR"/>
        </w:rPr>
        <w:t xml:space="preserve">- Là vùng sinh thái thiên nhiên, vùng bảo tồn văn hóa lịch sử, văn hóa tâm linh bền vững của cộng đồng. </w:t>
      </w:r>
    </w:p>
    <w:p w:rsidR="00E9695F" w:rsidRPr="00DC4554" w:rsidRDefault="00E9695F" w:rsidP="005113CD">
      <w:pPr>
        <w:rPr>
          <w:szCs w:val="26"/>
          <w:lang w:val="pt-BR" w:eastAsia="x-none"/>
        </w:rPr>
      </w:pPr>
      <w:r w:rsidRPr="00DC4554">
        <w:rPr>
          <w:szCs w:val="26"/>
          <w:lang w:val="pt-BR"/>
        </w:rPr>
        <w:t>- Có vị trí quốc phòng</w:t>
      </w:r>
      <w:r w:rsidR="00BC1BDF">
        <w:rPr>
          <w:szCs w:val="26"/>
          <w:lang w:val="pt-BR"/>
        </w:rPr>
        <w:t>, an ninh</w:t>
      </w:r>
      <w:r w:rsidRPr="00DC4554">
        <w:rPr>
          <w:szCs w:val="26"/>
          <w:lang w:val="pt-BR"/>
        </w:rPr>
        <w:t xml:space="preserve"> quan trọng của quốc gia. </w:t>
      </w:r>
    </w:p>
    <w:p w:rsidR="00026CE4" w:rsidRPr="00DC4554" w:rsidRDefault="00233846" w:rsidP="00E9695F">
      <w:pPr>
        <w:pStyle w:val="Heading2"/>
      </w:pPr>
      <w:bookmarkStart w:id="110" w:name="_Toc491430851"/>
      <w:bookmarkStart w:id="111" w:name="_Toc83167478"/>
      <w:bookmarkStart w:id="112" w:name="_Toc180082045"/>
      <w:bookmarkEnd w:id="103"/>
      <w:bookmarkEnd w:id="104"/>
      <w:bookmarkEnd w:id="105"/>
      <w:bookmarkEnd w:id="106"/>
      <w:r w:rsidRPr="00DC4554">
        <w:lastRenderedPageBreak/>
        <w:t xml:space="preserve">2. </w:t>
      </w:r>
      <w:r w:rsidR="00CB1826" w:rsidRPr="00DC4554">
        <w:t xml:space="preserve">Về dự báo dân số </w:t>
      </w:r>
      <w:r w:rsidR="00026CE4" w:rsidRPr="00DC4554">
        <w:t>và các chỉ tiêu kinh tế kỹ thuật chính</w:t>
      </w:r>
      <w:bookmarkEnd w:id="110"/>
      <w:bookmarkEnd w:id="111"/>
      <w:bookmarkEnd w:id="112"/>
    </w:p>
    <w:p w:rsidR="006B466E" w:rsidRPr="00DC4554" w:rsidRDefault="006B466E" w:rsidP="005113CD">
      <w:pPr>
        <w:rPr>
          <w:lang w:val="nl-NL"/>
        </w:rPr>
      </w:pPr>
      <w:r w:rsidRPr="00DC4554">
        <w:rPr>
          <w:lang w:val="nl-NL"/>
        </w:rPr>
        <w:t>Quy mô d</w:t>
      </w:r>
      <w:r w:rsidR="00C359D6" w:rsidRPr="00DC4554">
        <w:rPr>
          <w:lang w:val="nl-NL"/>
        </w:rPr>
        <w:t>ân số lập quy quy hoạch</w:t>
      </w:r>
      <w:r w:rsidRPr="00DC4554">
        <w:rPr>
          <w:lang w:val="nl-NL"/>
        </w:rPr>
        <w:t xml:space="preserve">: </w:t>
      </w:r>
      <w:r w:rsidR="00C359D6" w:rsidRPr="00DC4554">
        <w:rPr>
          <w:lang w:val="nl-NL"/>
        </w:rPr>
        <w:t>8</w:t>
      </w:r>
      <w:r w:rsidRPr="00DC4554">
        <w:rPr>
          <w:lang w:val="nl-NL"/>
        </w:rPr>
        <w:t xml:space="preserve">0.000 người (theo QĐ </w:t>
      </w:r>
      <w:r w:rsidR="00C359D6" w:rsidRPr="00DC4554">
        <w:rPr>
          <w:lang w:val="nl-NL"/>
        </w:rPr>
        <w:t>95</w:t>
      </w:r>
      <w:r w:rsidRPr="00DC4554">
        <w:rPr>
          <w:lang w:val="nl-NL"/>
        </w:rPr>
        <w:t xml:space="preserve">/QĐ-UBND ngày </w:t>
      </w:r>
      <w:r w:rsidR="00C359D6" w:rsidRPr="00DC4554">
        <w:rPr>
          <w:lang w:val="nl-NL"/>
        </w:rPr>
        <w:t>31</w:t>
      </w:r>
      <w:r w:rsidRPr="00DC4554">
        <w:rPr>
          <w:lang w:val="nl-NL"/>
        </w:rPr>
        <w:t>/</w:t>
      </w:r>
      <w:r w:rsidR="00C359D6" w:rsidRPr="00DC4554">
        <w:rPr>
          <w:lang w:val="nl-NL"/>
        </w:rPr>
        <w:t>1</w:t>
      </w:r>
      <w:r w:rsidRPr="00DC4554">
        <w:rPr>
          <w:lang w:val="nl-NL"/>
        </w:rPr>
        <w:t>/201</w:t>
      </w:r>
      <w:r w:rsidR="00C359D6" w:rsidRPr="00DC4554">
        <w:rPr>
          <w:lang w:val="nl-NL"/>
        </w:rPr>
        <w:t>2</w:t>
      </w:r>
      <w:r w:rsidRPr="00DC4554">
        <w:rPr>
          <w:lang w:val="nl-NL"/>
        </w:rPr>
        <w:t>).</w:t>
      </w:r>
    </w:p>
    <w:p w:rsidR="006B466E" w:rsidRPr="00DC4554" w:rsidRDefault="006B466E" w:rsidP="005113CD">
      <w:pPr>
        <w:rPr>
          <w:lang w:val="pt-BR"/>
        </w:rPr>
      </w:pPr>
      <w:r w:rsidRPr="00DC4554">
        <w:rPr>
          <w:i/>
          <w:lang w:val="pt-BR"/>
        </w:rPr>
        <w:t>- Đánh giá điều chỉnh:</w:t>
      </w:r>
      <w:r w:rsidRPr="00DC4554">
        <w:rPr>
          <w:lang w:val="pt-BR"/>
        </w:rPr>
        <w:t xml:space="preserve"> Không làm thay đ</w:t>
      </w:r>
      <w:r w:rsidR="000A3B22" w:rsidRPr="00DC4554">
        <w:rPr>
          <w:lang w:val="pt-BR"/>
        </w:rPr>
        <w:t>ổi tính chất, mục tiêu</w:t>
      </w:r>
      <w:r w:rsidR="00011C7D">
        <w:rPr>
          <w:lang w:val="pt-BR"/>
        </w:rPr>
        <w:t>, dân số</w:t>
      </w:r>
      <w:r w:rsidR="000A3B22" w:rsidRPr="00DC4554">
        <w:rPr>
          <w:lang w:val="pt-BR"/>
        </w:rPr>
        <w:t xml:space="preserve"> đồ án Điều chỉnh Quy hoạch chung xây dựng thị trấn Đồng Đăng, huyện Cao Lộc, tỉnh Lạng Sơn đến năm 2025 đã duyệt theo Quyết định số 95/QĐ-UBND ngày 31/01/2012.</w:t>
      </w:r>
    </w:p>
    <w:p w:rsidR="00F408E1" w:rsidRPr="00DC4554" w:rsidRDefault="00233846" w:rsidP="005113CD">
      <w:pPr>
        <w:pStyle w:val="Heading2"/>
        <w:keepNext w:val="0"/>
      </w:pPr>
      <w:bookmarkStart w:id="113" w:name="_Toc481220414"/>
      <w:bookmarkStart w:id="114" w:name="_Toc83167479"/>
      <w:bookmarkStart w:id="115" w:name="_Toc180082046"/>
      <w:bookmarkEnd w:id="107"/>
      <w:bookmarkEnd w:id="108"/>
      <w:bookmarkEnd w:id="109"/>
      <w:r w:rsidRPr="00DC4554">
        <w:t xml:space="preserve">3. </w:t>
      </w:r>
      <w:r w:rsidR="007342B9" w:rsidRPr="00DC4554">
        <w:t xml:space="preserve">Nội dung điều chỉnh cục bộ </w:t>
      </w:r>
      <w:bookmarkEnd w:id="113"/>
      <w:r w:rsidR="0076562E" w:rsidRPr="00DC4554">
        <w:t>về sử dụng đất</w:t>
      </w:r>
      <w:bookmarkEnd w:id="115"/>
      <w:r w:rsidR="0076562E" w:rsidRPr="00DC4554">
        <w:t xml:space="preserve"> </w:t>
      </w:r>
    </w:p>
    <w:bookmarkEnd w:id="114"/>
    <w:p w:rsidR="00635B93" w:rsidRPr="00BC1BDF" w:rsidRDefault="00B64A63" w:rsidP="00B64A63">
      <w:pPr>
        <w:pStyle w:val="ListParagraph"/>
        <w:tabs>
          <w:tab w:val="num" w:pos="567"/>
        </w:tabs>
        <w:ind w:left="567" w:firstLine="0"/>
        <w:rPr>
          <w:rFonts w:eastAsia="Courier New"/>
          <w:i/>
          <w:szCs w:val="26"/>
          <w:lang w:val="vi-VN" w:eastAsia="vi-VN"/>
        </w:rPr>
      </w:pPr>
      <w:r>
        <w:rPr>
          <w:rFonts w:eastAsia="Courier New"/>
          <w:i/>
          <w:szCs w:val="26"/>
          <w:lang w:eastAsia="vi-VN"/>
        </w:rPr>
        <w:t>a</w:t>
      </w:r>
      <w:r w:rsidRPr="00FE71CD">
        <w:rPr>
          <w:rFonts w:eastAsia="Courier New"/>
          <w:i/>
          <w:szCs w:val="26"/>
          <w:lang w:val="vi-VN" w:eastAsia="vi-VN"/>
        </w:rPr>
        <w:t xml:space="preserve">) </w:t>
      </w:r>
      <w:r w:rsidR="00BC1BDF" w:rsidRPr="00BC1BDF">
        <w:rPr>
          <w:rFonts w:eastAsia="Courier New"/>
          <w:i/>
          <w:szCs w:val="26"/>
          <w:lang w:eastAsia="vi-VN"/>
        </w:rPr>
        <w:t>Khu vực điều chỉnh cục bộ số 1 thuộc xã Thụy Hùng</w:t>
      </w:r>
      <w:r w:rsidR="00635B93" w:rsidRPr="00BC1BDF">
        <w:rPr>
          <w:rFonts w:eastAsia="Courier New"/>
          <w:i/>
          <w:szCs w:val="26"/>
          <w:lang w:val="vi-VN" w:eastAsia="vi-VN"/>
        </w:rPr>
        <w:t xml:space="preserve">: </w:t>
      </w:r>
      <w:r w:rsidR="00BC1BDF" w:rsidRPr="00BC1BDF">
        <w:rPr>
          <w:rFonts w:eastAsia="Courier New"/>
          <w:i/>
          <w:szCs w:val="26"/>
          <w:lang w:eastAsia="vi-VN"/>
        </w:rPr>
        <w:t xml:space="preserve">Quy mô </w:t>
      </w:r>
      <w:r w:rsidR="00BC1BDF" w:rsidRPr="00BC1BDF">
        <w:rPr>
          <w:rFonts w:eastAsia="Courier New"/>
          <w:bCs/>
          <w:i/>
          <w:szCs w:val="26"/>
          <w:lang w:eastAsia="vi-VN"/>
        </w:rPr>
        <w:t>k</w:t>
      </w:r>
      <w:r w:rsidR="00635B93" w:rsidRPr="00BC1BDF">
        <w:rPr>
          <w:rFonts w:eastAsia="Courier New"/>
          <w:bCs/>
          <w:i/>
          <w:szCs w:val="26"/>
          <w:lang w:val="vi-VN" w:eastAsia="vi-VN"/>
        </w:rPr>
        <w:t xml:space="preserve">hoảng </w:t>
      </w:r>
      <w:r w:rsidR="00011C7D" w:rsidRPr="00BC1BDF">
        <w:rPr>
          <w:rFonts w:eastAsia="Courier New"/>
          <w:bCs/>
          <w:i/>
          <w:szCs w:val="26"/>
          <w:lang w:val="pt-BR" w:eastAsia="vi-VN"/>
        </w:rPr>
        <w:t>1</w:t>
      </w:r>
      <w:r w:rsidR="001279BA" w:rsidRPr="00BC1BDF">
        <w:rPr>
          <w:rFonts w:eastAsia="Courier New"/>
          <w:bCs/>
          <w:i/>
          <w:szCs w:val="26"/>
          <w:lang w:val="pt-BR" w:eastAsia="vi-VN"/>
        </w:rPr>
        <w:t xml:space="preserve"> </w:t>
      </w:r>
      <w:r w:rsidR="00635B93" w:rsidRPr="00BC1BDF">
        <w:rPr>
          <w:rFonts w:eastAsia="Courier New"/>
          <w:bCs/>
          <w:i/>
          <w:szCs w:val="26"/>
          <w:lang w:val="vi-VN" w:eastAsia="vi-VN"/>
        </w:rPr>
        <w:t>ha.</w:t>
      </w:r>
    </w:p>
    <w:p w:rsidR="00C21A38" w:rsidRDefault="00C21A38" w:rsidP="00C21A38">
      <w:pPr>
        <w:tabs>
          <w:tab w:val="num" w:pos="567"/>
        </w:tabs>
        <w:rPr>
          <w:rFonts w:eastAsia="Courier New"/>
          <w:szCs w:val="28"/>
          <w:lang w:val="vi-VN" w:eastAsia="vi-VN"/>
        </w:rPr>
      </w:pPr>
      <w:bookmarkStart w:id="116" w:name="_Toc481220415"/>
      <w:r w:rsidRPr="00492FCF">
        <w:rPr>
          <w:rFonts w:eastAsia="Courier New"/>
          <w:szCs w:val="28"/>
          <w:lang w:val="vi-VN" w:eastAsia="vi-VN"/>
        </w:rPr>
        <w:t xml:space="preserve">- Điều chỉnh </w:t>
      </w:r>
      <w:r w:rsidR="00011C7D">
        <w:rPr>
          <w:rFonts w:eastAsia="Courier New"/>
          <w:szCs w:val="28"/>
          <w:lang w:eastAsia="vi-VN"/>
        </w:rPr>
        <w:t>đất rừng sản xuất thành đất di tích, tôn giáo có quy mô khoảng 3.975,5 m2</w:t>
      </w:r>
      <w:r w:rsidRPr="00492FCF">
        <w:rPr>
          <w:rFonts w:eastAsia="Courier New"/>
          <w:szCs w:val="28"/>
          <w:lang w:val="vi-VN" w:eastAsia="vi-VN"/>
        </w:rPr>
        <w:t>.</w:t>
      </w:r>
    </w:p>
    <w:p w:rsidR="00011C7D" w:rsidRPr="00492FCF" w:rsidRDefault="00011C7D" w:rsidP="00011C7D">
      <w:pPr>
        <w:tabs>
          <w:tab w:val="num" w:pos="567"/>
        </w:tabs>
        <w:rPr>
          <w:rFonts w:eastAsia="Courier New"/>
          <w:szCs w:val="28"/>
          <w:lang w:val="vi-VN" w:eastAsia="vi-VN"/>
        </w:rPr>
      </w:pPr>
      <w:r w:rsidRPr="00492FCF">
        <w:rPr>
          <w:rFonts w:eastAsia="Courier New"/>
          <w:szCs w:val="28"/>
          <w:lang w:val="vi-VN" w:eastAsia="vi-VN"/>
        </w:rPr>
        <w:t xml:space="preserve">- Điều chỉnh </w:t>
      </w:r>
      <w:r>
        <w:rPr>
          <w:rFonts w:eastAsia="Courier New"/>
          <w:szCs w:val="28"/>
          <w:lang w:eastAsia="vi-VN"/>
        </w:rPr>
        <w:t>đất rừng sản xuất thành đất cây xanh sử dụng công cộng có quy mô khoảng 1.045,8 m2</w:t>
      </w:r>
      <w:r w:rsidRPr="00492FCF">
        <w:rPr>
          <w:rFonts w:eastAsia="Courier New"/>
          <w:szCs w:val="28"/>
          <w:lang w:val="vi-VN" w:eastAsia="vi-VN"/>
        </w:rPr>
        <w:t>.</w:t>
      </w:r>
    </w:p>
    <w:p w:rsidR="00011C7D" w:rsidRPr="00492FCF" w:rsidRDefault="00011C7D" w:rsidP="00011C7D">
      <w:pPr>
        <w:tabs>
          <w:tab w:val="num" w:pos="567"/>
        </w:tabs>
        <w:rPr>
          <w:rFonts w:eastAsia="Courier New"/>
          <w:szCs w:val="28"/>
          <w:lang w:val="vi-VN" w:eastAsia="vi-VN"/>
        </w:rPr>
      </w:pPr>
      <w:r w:rsidRPr="00492FCF">
        <w:rPr>
          <w:rFonts w:eastAsia="Courier New"/>
          <w:szCs w:val="28"/>
          <w:lang w:val="vi-VN" w:eastAsia="vi-VN"/>
        </w:rPr>
        <w:t xml:space="preserve">- </w:t>
      </w:r>
      <w:r>
        <w:rPr>
          <w:rFonts w:eastAsia="Courier New"/>
          <w:szCs w:val="28"/>
          <w:lang w:eastAsia="vi-VN"/>
        </w:rPr>
        <w:t>Cập nhật đất đơn vị ở hiện trạng theo thực tế quy mô khoảng 1.692,6 m2</w:t>
      </w:r>
      <w:r w:rsidRPr="00492FCF">
        <w:rPr>
          <w:rFonts w:eastAsia="Courier New"/>
          <w:szCs w:val="28"/>
          <w:lang w:val="vi-VN" w:eastAsia="vi-VN"/>
        </w:rPr>
        <w:t>.</w:t>
      </w:r>
    </w:p>
    <w:tbl>
      <w:tblPr>
        <w:tblW w:w="5319" w:type="pct"/>
        <w:tblLook w:val="04A0" w:firstRow="1" w:lastRow="0" w:firstColumn="1" w:lastColumn="0" w:noHBand="0" w:noVBand="1"/>
      </w:tblPr>
      <w:tblGrid>
        <w:gridCol w:w="4185"/>
        <w:gridCol w:w="5466"/>
      </w:tblGrid>
      <w:tr w:rsidR="001C2536" w:rsidRPr="00DC4554" w:rsidTr="00011C7D">
        <w:tc>
          <w:tcPr>
            <w:tcW w:w="2168" w:type="pct"/>
            <w:shd w:val="clear" w:color="auto" w:fill="auto"/>
            <w:vAlign w:val="center"/>
          </w:tcPr>
          <w:p w:rsidR="001C2536" w:rsidRPr="00DC4554" w:rsidRDefault="00011C7D" w:rsidP="00240068">
            <w:pPr>
              <w:tabs>
                <w:tab w:val="left" w:pos="1440"/>
              </w:tabs>
              <w:ind w:firstLine="0"/>
              <w:jc w:val="center"/>
              <w:rPr>
                <w:noProof/>
                <w:lang w:val="en-GB" w:eastAsia="en-GB"/>
              </w:rPr>
            </w:pPr>
            <w:r>
              <w:rPr>
                <w:noProof/>
              </w:rPr>
              <w:drawing>
                <wp:inline distT="0" distB="0" distL="0" distR="0" wp14:anchorId="786B1BFC" wp14:editId="4FB571E2">
                  <wp:extent cx="2520563" cy="2263027"/>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30617" cy="2272054"/>
                          </a:xfrm>
                          <a:prstGeom prst="rect">
                            <a:avLst/>
                          </a:prstGeom>
                        </pic:spPr>
                      </pic:pic>
                    </a:graphicData>
                  </a:graphic>
                </wp:inline>
              </w:drawing>
            </w:r>
          </w:p>
        </w:tc>
        <w:tc>
          <w:tcPr>
            <w:tcW w:w="2832" w:type="pct"/>
            <w:shd w:val="clear" w:color="auto" w:fill="auto"/>
            <w:vAlign w:val="center"/>
          </w:tcPr>
          <w:p w:rsidR="001C2536" w:rsidRPr="00DC4554" w:rsidRDefault="00011C7D" w:rsidP="00C8589D">
            <w:pPr>
              <w:pStyle w:val="Default"/>
              <w:spacing w:before="120" w:line="360" w:lineRule="auto"/>
              <w:jc w:val="center"/>
              <w:rPr>
                <w:noProof/>
                <w:color w:val="auto"/>
                <w:lang w:val="en-GB" w:eastAsia="en-GB"/>
              </w:rPr>
            </w:pPr>
            <w:r>
              <w:rPr>
                <w:noProof/>
              </w:rPr>
              <w:drawing>
                <wp:inline distT="0" distB="0" distL="0" distR="0" wp14:anchorId="1DA4D541" wp14:editId="24F90AD3">
                  <wp:extent cx="2684247" cy="2358776"/>
                  <wp:effectExtent l="0" t="0" r="1905"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699206" cy="2371921"/>
                          </a:xfrm>
                          <a:prstGeom prst="rect">
                            <a:avLst/>
                          </a:prstGeom>
                        </pic:spPr>
                      </pic:pic>
                    </a:graphicData>
                  </a:graphic>
                </wp:inline>
              </w:drawing>
            </w:r>
          </w:p>
        </w:tc>
      </w:tr>
      <w:tr w:rsidR="001C2536" w:rsidRPr="00DC4554" w:rsidTr="00011C7D">
        <w:tc>
          <w:tcPr>
            <w:tcW w:w="2168" w:type="pct"/>
            <w:shd w:val="clear" w:color="auto" w:fill="auto"/>
          </w:tcPr>
          <w:p w:rsidR="001C2536" w:rsidRPr="00DC4554" w:rsidRDefault="001C2536" w:rsidP="005113CD">
            <w:pPr>
              <w:tabs>
                <w:tab w:val="left" w:pos="1440"/>
              </w:tabs>
              <w:ind w:right="-8" w:firstLine="0"/>
              <w:jc w:val="center"/>
              <w:rPr>
                <w:i/>
                <w:iCs/>
                <w:noProof/>
                <w:lang w:val="en-GB" w:eastAsia="en-GB"/>
              </w:rPr>
            </w:pPr>
            <w:r w:rsidRPr="006D5258">
              <w:rPr>
                <w:i/>
                <w:iCs/>
                <w:noProof/>
                <w:sz w:val="24"/>
                <w:szCs w:val="22"/>
                <w:lang w:val="en-GB" w:eastAsia="en-GB"/>
              </w:rPr>
              <w:t xml:space="preserve">Quy hoạch sử dụng đất của khu vực trước điều chỉnh (Phê duyệt tại QĐ </w:t>
            </w:r>
            <w:r w:rsidR="00C2061F" w:rsidRPr="006D5258">
              <w:rPr>
                <w:i/>
                <w:iCs/>
                <w:noProof/>
                <w:sz w:val="24"/>
                <w:szCs w:val="22"/>
                <w:lang w:val="en-GB" w:eastAsia="en-GB"/>
              </w:rPr>
              <w:t>95</w:t>
            </w:r>
            <w:r w:rsidRPr="006D5258">
              <w:rPr>
                <w:i/>
                <w:iCs/>
                <w:noProof/>
                <w:sz w:val="24"/>
                <w:szCs w:val="22"/>
                <w:lang w:val="en-GB" w:eastAsia="en-GB"/>
              </w:rPr>
              <w:t>/QĐ-UBND)</w:t>
            </w:r>
          </w:p>
        </w:tc>
        <w:tc>
          <w:tcPr>
            <w:tcW w:w="2832" w:type="pct"/>
            <w:shd w:val="clear" w:color="auto" w:fill="auto"/>
          </w:tcPr>
          <w:p w:rsidR="00D6178A" w:rsidRDefault="001C2536" w:rsidP="00011C7D">
            <w:pPr>
              <w:tabs>
                <w:tab w:val="left" w:pos="1440"/>
              </w:tabs>
              <w:ind w:right="-8" w:firstLine="0"/>
              <w:jc w:val="center"/>
              <w:rPr>
                <w:i/>
                <w:iCs/>
                <w:noProof/>
                <w:sz w:val="24"/>
                <w:szCs w:val="22"/>
                <w:lang w:val="en-GB" w:eastAsia="en-GB"/>
              </w:rPr>
            </w:pPr>
            <w:r w:rsidRPr="006D5258">
              <w:rPr>
                <w:i/>
                <w:iCs/>
                <w:noProof/>
                <w:sz w:val="24"/>
                <w:szCs w:val="22"/>
                <w:lang w:val="en-GB" w:eastAsia="en-GB"/>
              </w:rPr>
              <w:t>Quy hoạch sử dụng đất của khu vực</w:t>
            </w:r>
            <w:r w:rsidR="00D6178A">
              <w:rPr>
                <w:i/>
                <w:iCs/>
                <w:noProof/>
                <w:sz w:val="24"/>
                <w:szCs w:val="22"/>
                <w:lang w:val="en-GB" w:eastAsia="en-GB"/>
              </w:rPr>
              <w:t xml:space="preserve"> số1</w:t>
            </w:r>
          </w:p>
          <w:p w:rsidR="001C2536" w:rsidRPr="00DC4554" w:rsidRDefault="001C2536" w:rsidP="00011C7D">
            <w:pPr>
              <w:tabs>
                <w:tab w:val="left" w:pos="1440"/>
              </w:tabs>
              <w:ind w:right="-8" w:firstLine="0"/>
              <w:jc w:val="center"/>
              <w:rPr>
                <w:noProof/>
                <w:lang w:val="en-GB" w:eastAsia="en-GB"/>
              </w:rPr>
            </w:pPr>
            <w:r w:rsidRPr="006D5258">
              <w:rPr>
                <w:i/>
                <w:iCs/>
                <w:noProof/>
                <w:sz w:val="24"/>
                <w:szCs w:val="22"/>
                <w:lang w:val="en-GB" w:eastAsia="en-GB"/>
              </w:rPr>
              <w:t xml:space="preserve"> sau điều chỉnh </w:t>
            </w:r>
          </w:p>
        </w:tc>
      </w:tr>
    </w:tbl>
    <w:p w:rsidR="00D45555" w:rsidRPr="00DC4554" w:rsidRDefault="00A613C6" w:rsidP="005113CD">
      <w:pPr>
        <w:ind w:firstLine="0"/>
        <w:jc w:val="center"/>
        <w:rPr>
          <w:i/>
          <w:iCs/>
          <w:lang w:val="pt-BR"/>
        </w:rPr>
      </w:pPr>
      <w:r w:rsidRPr="00DC4554">
        <w:rPr>
          <w:i/>
          <w:iCs/>
          <w:lang w:val="pt-BR"/>
        </w:rPr>
        <w:t xml:space="preserve">Bảng so sánh sử dụng đất trước và sau điều chỉnh </w:t>
      </w:r>
      <w:r w:rsidR="00B64A63">
        <w:rPr>
          <w:i/>
          <w:iCs/>
          <w:lang w:val="pt-BR"/>
        </w:rPr>
        <w:t>khu vực số 1</w:t>
      </w:r>
      <w:r w:rsidR="00C2061F" w:rsidRPr="00DC4554">
        <w:rPr>
          <w:i/>
          <w:iCs/>
          <w:lang w:val="pt-BR"/>
        </w:rPr>
        <w:t xml:space="preserve"> </w:t>
      </w:r>
    </w:p>
    <w:tbl>
      <w:tblPr>
        <w:tblW w:w="49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2636"/>
        <w:gridCol w:w="1378"/>
        <w:gridCol w:w="802"/>
        <w:gridCol w:w="1220"/>
        <w:gridCol w:w="801"/>
        <w:gridCol w:w="1466"/>
      </w:tblGrid>
      <w:tr w:rsidR="0053111C" w:rsidRPr="00AB3A98" w:rsidTr="0053111C">
        <w:trPr>
          <w:trHeight w:val="724"/>
        </w:trPr>
        <w:tc>
          <w:tcPr>
            <w:tcW w:w="393" w:type="pct"/>
            <w:vMerge w:val="restart"/>
            <w:shd w:val="clear" w:color="auto" w:fill="auto"/>
            <w:noWrap/>
            <w:vAlign w:val="center"/>
            <w:hideMark/>
          </w:tcPr>
          <w:p w:rsidR="0053111C" w:rsidRPr="00AB3A98" w:rsidRDefault="0053111C" w:rsidP="00B64A63">
            <w:pPr>
              <w:spacing w:before="0" w:after="0" w:line="240" w:lineRule="auto"/>
              <w:ind w:firstLine="0"/>
              <w:contextualSpacing w:val="0"/>
              <w:jc w:val="center"/>
              <w:rPr>
                <w:b/>
                <w:bCs/>
                <w:color w:val="000000"/>
                <w:szCs w:val="26"/>
              </w:rPr>
            </w:pPr>
          </w:p>
          <w:p w:rsidR="0053111C" w:rsidRPr="00AB3A98" w:rsidRDefault="0053111C" w:rsidP="00B64A63">
            <w:pPr>
              <w:spacing w:before="0" w:after="0" w:line="240" w:lineRule="auto"/>
              <w:ind w:firstLine="0"/>
              <w:jc w:val="center"/>
              <w:rPr>
                <w:b/>
                <w:bCs/>
                <w:color w:val="000000"/>
                <w:szCs w:val="26"/>
              </w:rPr>
            </w:pPr>
            <w:r w:rsidRPr="00AB3A98">
              <w:rPr>
                <w:b/>
                <w:bCs/>
                <w:color w:val="000000"/>
                <w:szCs w:val="26"/>
              </w:rPr>
              <w:t>STT</w:t>
            </w:r>
          </w:p>
        </w:tc>
        <w:tc>
          <w:tcPr>
            <w:tcW w:w="1463" w:type="pct"/>
            <w:vMerge w:val="restart"/>
            <w:shd w:val="clear" w:color="auto" w:fill="auto"/>
            <w:noWrap/>
            <w:vAlign w:val="center"/>
            <w:hideMark/>
          </w:tcPr>
          <w:p w:rsidR="0053111C" w:rsidRPr="00AB3A98" w:rsidRDefault="0053111C" w:rsidP="00B64A63">
            <w:pPr>
              <w:spacing w:before="0" w:after="0" w:line="240" w:lineRule="auto"/>
              <w:ind w:firstLine="0"/>
              <w:contextualSpacing w:val="0"/>
              <w:jc w:val="center"/>
              <w:rPr>
                <w:b/>
                <w:bCs/>
                <w:color w:val="000000"/>
                <w:szCs w:val="26"/>
              </w:rPr>
            </w:pPr>
          </w:p>
          <w:p w:rsidR="00B64A63" w:rsidRDefault="0053111C" w:rsidP="00B64A63">
            <w:pPr>
              <w:spacing w:before="0" w:after="0" w:line="240" w:lineRule="auto"/>
              <w:ind w:firstLine="0"/>
              <w:contextualSpacing w:val="0"/>
              <w:jc w:val="center"/>
              <w:rPr>
                <w:b/>
                <w:bCs/>
                <w:color w:val="000000"/>
                <w:szCs w:val="26"/>
              </w:rPr>
            </w:pPr>
            <w:r w:rsidRPr="00AB3A98">
              <w:rPr>
                <w:b/>
                <w:bCs/>
                <w:color w:val="000000"/>
                <w:szCs w:val="26"/>
              </w:rPr>
              <w:t>Loại chức năng</w:t>
            </w:r>
          </w:p>
          <w:p w:rsidR="0053111C" w:rsidRPr="00AB3A98" w:rsidRDefault="0053111C" w:rsidP="00B64A63">
            <w:pPr>
              <w:spacing w:before="0" w:after="0" w:line="240" w:lineRule="auto"/>
              <w:ind w:firstLine="0"/>
              <w:contextualSpacing w:val="0"/>
              <w:jc w:val="center"/>
              <w:rPr>
                <w:b/>
                <w:bCs/>
                <w:color w:val="000000"/>
                <w:szCs w:val="26"/>
              </w:rPr>
            </w:pPr>
            <w:r w:rsidRPr="00AB3A98">
              <w:rPr>
                <w:b/>
                <w:bCs/>
                <w:color w:val="000000"/>
                <w:szCs w:val="26"/>
              </w:rPr>
              <w:t>sử dụng đất</w:t>
            </w:r>
          </w:p>
        </w:tc>
        <w:tc>
          <w:tcPr>
            <w:tcW w:w="1210" w:type="pct"/>
            <w:gridSpan w:val="2"/>
            <w:shd w:val="clear" w:color="auto" w:fill="auto"/>
            <w:noWrap/>
            <w:vAlign w:val="center"/>
            <w:hideMark/>
          </w:tcPr>
          <w:p w:rsidR="0053111C" w:rsidRPr="00AB3A98" w:rsidRDefault="0053111C" w:rsidP="0053111C">
            <w:pPr>
              <w:spacing w:before="0" w:after="0" w:line="240" w:lineRule="auto"/>
              <w:ind w:firstLine="0"/>
              <w:contextualSpacing w:val="0"/>
              <w:jc w:val="left"/>
              <w:rPr>
                <w:b/>
                <w:bCs/>
                <w:color w:val="000000"/>
                <w:szCs w:val="26"/>
              </w:rPr>
            </w:pPr>
            <w:r w:rsidRPr="00AB3A98">
              <w:rPr>
                <w:b/>
                <w:bCs/>
                <w:color w:val="000000"/>
                <w:szCs w:val="26"/>
              </w:rPr>
              <w:t>Trước</w:t>
            </w:r>
            <w:r>
              <w:rPr>
                <w:b/>
                <w:bCs/>
                <w:color w:val="000000"/>
                <w:szCs w:val="26"/>
              </w:rPr>
              <w:t xml:space="preserve"> </w:t>
            </w:r>
            <w:r w:rsidRPr="00AB3A98">
              <w:rPr>
                <w:b/>
                <w:bCs/>
                <w:color w:val="000000"/>
                <w:szCs w:val="26"/>
              </w:rPr>
              <w:t>điều chỉnh</w:t>
            </w:r>
          </w:p>
        </w:tc>
        <w:tc>
          <w:tcPr>
            <w:tcW w:w="1121" w:type="pct"/>
            <w:gridSpan w:val="2"/>
            <w:shd w:val="clear" w:color="auto" w:fill="auto"/>
            <w:noWrap/>
            <w:vAlign w:val="center"/>
            <w:hideMark/>
          </w:tcPr>
          <w:p w:rsidR="0053111C" w:rsidRDefault="0053111C" w:rsidP="00AB3A98">
            <w:pPr>
              <w:spacing w:before="0" w:after="0" w:line="240" w:lineRule="auto"/>
              <w:ind w:firstLine="0"/>
              <w:contextualSpacing w:val="0"/>
              <w:jc w:val="center"/>
              <w:rPr>
                <w:b/>
                <w:bCs/>
                <w:color w:val="000000"/>
                <w:szCs w:val="26"/>
              </w:rPr>
            </w:pPr>
            <w:r w:rsidRPr="00AB3A98">
              <w:rPr>
                <w:b/>
                <w:bCs/>
                <w:color w:val="000000"/>
                <w:szCs w:val="26"/>
              </w:rPr>
              <w:t xml:space="preserve">Sau điều </w:t>
            </w:r>
          </w:p>
          <w:p w:rsidR="0053111C" w:rsidRPr="00AB3A98" w:rsidRDefault="0053111C" w:rsidP="00AB3A98">
            <w:pPr>
              <w:spacing w:before="0" w:after="0" w:line="240" w:lineRule="auto"/>
              <w:ind w:firstLine="0"/>
              <w:contextualSpacing w:val="0"/>
              <w:jc w:val="center"/>
              <w:rPr>
                <w:b/>
                <w:bCs/>
                <w:color w:val="000000"/>
                <w:szCs w:val="26"/>
              </w:rPr>
            </w:pPr>
            <w:r w:rsidRPr="00AB3A98">
              <w:rPr>
                <w:b/>
                <w:bCs/>
                <w:color w:val="000000"/>
                <w:szCs w:val="26"/>
              </w:rPr>
              <w:t>chỉnh cục bộ</w:t>
            </w:r>
          </w:p>
        </w:tc>
        <w:tc>
          <w:tcPr>
            <w:tcW w:w="813" w:type="pct"/>
            <w:shd w:val="clear" w:color="auto" w:fill="auto"/>
            <w:noWrap/>
            <w:vAlign w:val="center"/>
            <w:hideMark/>
          </w:tcPr>
          <w:p w:rsidR="0053111C" w:rsidRPr="00AB3A98" w:rsidRDefault="0053111C" w:rsidP="00AB3A98">
            <w:pPr>
              <w:spacing w:before="0" w:after="0" w:line="240" w:lineRule="auto"/>
              <w:ind w:firstLine="0"/>
              <w:contextualSpacing w:val="0"/>
              <w:jc w:val="center"/>
              <w:rPr>
                <w:b/>
                <w:bCs/>
                <w:color w:val="000000"/>
                <w:szCs w:val="26"/>
              </w:rPr>
            </w:pPr>
            <w:r w:rsidRPr="00AB3A98">
              <w:rPr>
                <w:b/>
                <w:bCs/>
                <w:color w:val="000000"/>
                <w:szCs w:val="26"/>
              </w:rPr>
              <w:t>Chênh lệch</w:t>
            </w:r>
          </w:p>
        </w:tc>
      </w:tr>
      <w:tr w:rsidR="0053111C" w:rsidRPr="00AB3A98" w:rsidTr="0053111C">
        <w:trPr>
          <w:trHeight w:val="329"/>
        </w:trPr>
        <w:tc>
          <w:tcPr>
            <w:tcW w:w="393" w:type="pct"/>
            <w:vMerge/>
            <w:shd w:val="clear" w:color="auto" w:fill="auto"/>
            <w:noWrap/>
            <w:vAlign w:val="center"/>
            <w:hideMark/>
          </w:tcPr>
          <w:p w:rsidR="0053111C" w:rsidRPr="00AB3A98" w:rsidRDefault="0053111C" w:rsidP="00AB3A98">
            <w:pPr>
              <w:spacing w:before="0" w:after="0" w:line="240" w:lineRule="auto"/>
              <w:ind w:firstLine="0"/>
              <w:contextualSpacing w:val="0"/>
              <w:jc w:val="center"/>
              <w:rPr>
                <w:b/>
                <w:bCs/>
                <w:color w:val="000000"/>
                <w:szCs w:val="26"/>
              </w:rPr>
            </w:pPr>
          </w:p>
        </w:tc>
        <w:tc>
          <w:tcPr>
            <w:tcW w:w="1463" w:type="pct"/>
            <w:vMerge/>
            <w:shd w:val="clear" w:color="auto" w:fill="auto"/>
            <w:noWrap/>
            <w:vAlign w:val="center"/>
            <w:hideMark/>
          </w:tcPr>
          <w:p w:rsidR="0053111C" w:rsidRPr="00AB3A98" w:rsidRDefault="0053111C" w:rsidP="00AB3A98">
            <w:pPr>
              <w:spacing w:before="0" w:after="0" w:line="240" w:lineRule="auto"/>
              <w:ind w:firstLine="0"/>
              <w:contextualSpacing w:val="0"/>
              <w:jc w:val="center"/>
              <w:rPr>
                <w:b/>
                <w:bCs/>
                <w:color w:val="000000"/>
                <w:szCs w:val="26"/>
              </w:rPr>
            </w:pPr>
          </w:p>
        </w:tc>
        <w:tc>
          <w:tcPr>
            <w:tcW w:w="765" w:type="pct"/>
            <w:shd w:val="clear" w:color="auto" w:fill="auto"/>
            <w:noWrap/>
            <w:vAlign w:val="center"/>
            <w:hideMark/>
          </w:tcPr>
          <w:p w:rsidR="0053111C" w:rsidRPr="00AB3A98" w:rsidRDefault="0053111C" w:rsidP="00AB3A98">
            <w:pPr>
              <w:spacing w:before="0" w:after="0" w:line="240" w:lineRule="auto"/>
              <w:ind w:firstLine="0"/>
              <w:contextualSpacing w:val="0"/>
              <w:jc w:val="center"/>
              <w:rPr>
                <w:b/>
                <w:bCs/>
                <w:color w:val="000000"/>
                <w:szCs w:val="26"/>
              </w:rPr>
            </w:pPr>
            <w:r w:rsidRPr="00AB3A98">
              <w:rPr>
                <w:b/>
                <w:bCs/>
                <w:color w:val="000000"/>
                <w:szCs w:val="26"/>
              </w:rPr>
              <w:t>Diện tích</w:t>
            </w:r>
          </w:p>
        </w:tc>
        <w:tc>
          <w:tcPr>
            <w:tcW w:w="445" w:type="pct"/>
            <w:shd w:val="clear" w:color="auto" w:fill="auto"/>
            <w:noWrap/>
            <w:vAlign w:val="center"/>
            <w:hideMark/>
          </w:tcPr>
          <w:p w:rsidR="0053111C" w:rsidRPr="00AB3A98" w:rsidRDefault="0053111C" w:rsidP="00AB3A98">
            <w:pPr>
              <w:spacing w:before="0" w:after="0" w:line="240" w:lineRule="auto"/>
              <w:ind w:firstLine="0"/>
              <w:contextualSpacing w:val="0"/>
              <w:jc w:val="center"/>
              <w:rPr>
                <w:b/>
                <w:bCs/>
                <w:color w:val="000000"/>
                <w:szCs w:val="26"/>
              </w:rPr>
            </w:pPr>
            <w:r w:rsidRPr="00AB3A98">
              <w:rPr>
                <w:b/>
                <w:bCs/>
                <w:color w:val="000000"/>
                <w:szCs w:val="26"/>
              </w:rPr>
              <w:t>Tỷ lệ</w:t>
            </w:r>
          </w:p>
        </w:tc>
        <w:tc>
          <w:tcPr>
            <w:tcW w:w="677" w:type="pct"/>
            <w:shd w:val="clear" w:color="auto" w:fill="auto"/>
            <w:noWrap/>
            <w:vAlign w:val="center"/>
            <w:hideMark/>
          </w:tcPr>
          <w:p w:rsidR="0053111C" w:rsidRPr="00AB3A98" w:rsidRDefault="0053111C" w:rsidP="00AB3A98">
            <w:pPr>
              <w:spacing w:before="0" w:after="0" w:line="240" w:lineRule="auto"/>
              <w:ind w:firstLine="0"/>
              <w:contextualSpacing w:val="0"/>
              <w:jc w:val="center"/>
              <w:rPr>
                <w:b/>
                <w:bCs/>
                <w:color w:val="000000"/>
                <w:szCs w:val="26"/>
              </w:rPr>
            </w:pPr>
            <w:r w:rsidRPr="00AB3A98">
              <w:rPr>
                <w:b/>
                <w:bCs/>
                <w:color w:val="000000"/>
                <w:szCs w:val="26"/>
              </w:rPr>
              <w:t>Diện tích</w:t>
            </w:r>
          </w:p>
        </w:tc>
        <w:tc>
          <w:tcPr>
            <w:tcW w:w="444" w:type="pct"/>
            <w:shd w:val="clear" w:color="auto" w:fill="auto"/>
            <w:noWrap/>
            <w:vAlign w:val="center"/>
            <w:hideMark/>
          </w:tcPr>
          <w:p w:rsidR="0053111C" w:rsidRPr="00AB3A98" w:rsidRDefault="0053111C" w:rsidP="00AB3A98">
            <w:pPr>
              <w:spacing w:before="0" w:after="0" w:line="240" w:lineRule="auto"/>
              <w:ind w:firstLine="0"/>
              <w:contextualSpacing w:val="0"/>
              <w:jc w:val="center"/>
              <w:rPr>
                <w:b/>
                <w:bCs/>
                <w:color w:val="000000"/>
                <w:szCs w:val="26"/>
              </w:rPr>
            </w:pPr>
            <w:r w:rsidRPr="00AB3A98">
              <w:rPr>
                <w:b/>
                <w:bCs/>
                <w:color w:val="000000"/>
                <w:szCs w:val="26"/>
              </w:rPr>
              <w:t>Tỷ lệ</w:t>
            </w:r>
          </w:p>
        </w:tc>
        <w:tc>
          <w:tcPr>
            <w:tcW w:w="813" w:type="pct"/>
            <w:shd w:val="clear" w:color="auto" w:fill="auto"/>
            <w:noWrap/>
            <w:vAlign w:val="center"/>
            <w:hideMark/>
          </w:tcPr>
          <w:p w:rsidR="0053111C" w:rsidRDefault="0053111C" w:rsidP="00AB3A98">
            <w:pPr>
              <w:spacing w:before="0" w:after="0" w:line="240" w:lineRule="auto"/>
              <w:ind w:firstLine="0"/>
              <w:contextualSpacing w:val="0"/>
              <w:jc w:val="center"/>
              <w:rPr>
                <w:b/>
                <w:bCs/>
                <w:color w:val="000000"/>
                <w:szCs w:val="26"/>
              </w:rPr>
            </w:pPr>
            <w:r w:rsidRPr="00AB3A98">
              <w:rPr>
                <w:b/>
                <w:bCs/>
                <w:color w:val="000000"/>
                <w:szCs w:val="26"/>
              </w:rPr>
              <w:t>Tăng (+);</w:t>
            </w:r>
          </w:p>
          <w:p w:rsidR="0053111C" w:rsidRPr="00AB3A98" w:rsidRDefault="0053111C" w:rsidP="00AB3A98">
            <w:pPr>
              <w:spacing w:before="0" w:after="0" w:line="240" w:lineRule="auto"/>
              <w:ind w:firstLine="0"/>
              <w:contextualSpacing w:val="0"/>
              <w:jc w:val="center"/>
              <w:rPr>
                <w:b/>
                <w:bCs/>
                <w:color w:val="000000"/>
                <w:szCs w:val="26"/>
              </w:rPr>
            </w:pPr>
            <w:r w:rsidRPr="00AB3A98">
              <w:rPr>
                <w:b/>
                <w:bCs/>
                <w:color w:val="000000"/>
                <w:szCs w:val="26"/>
              </w:rPr>
              <w:t xml:space="preserve"> giảm (-)</w:t>
            </w:r>
          </w:p>
        </w:tc>
      </w:tr>
      <w:tr w:rsidR="0053111C" w:rsidRPr="00AB3A98" w:rsidTr="0053111C">
        <w:trPr>
          <w:trHeight w:val="342"/>
        </w:trPr>
        <w:tc>
          <w:tcPr>
            <w:tcW w:w="393" w:type="pct"/>
            <w:vMerge/>
            <w:vAlign w:val="center"/>
            <w:hideMark/>
          </w:tcPr>
          <w:p w:rsidR="0053111C" w:rsidRPr="00AB3A98" w:rsidRDefault="0053111C" w:rsidP="00AB3A98">
            <w:pPr>
              <w:spacing w:before="0" w:after="0" w:line="240" w:lineRule="auto"/>
              <w:ind w:firstLine="0"/>
              <w:contextualSpacing w:val="0"/>
              <w:jc w:val="left"/>
              <w:rPr>
                <w:b/>
                <w:bCs/>
                <w:color w:val="000000"/>
                <w:szCs w:val="26"/>
              </w:rPr>
            </w:pPr>
          </w:p>
        </w:tc>
        <w:tc>
          <w:tcPr>
            <w:tcW w:w="1463" w:type="pct"/>
            <w:vMerge/>
            <w:vAlign w:val="center"/>
            <w:hideMark/>
          </w:tcPr>
          <w:p w:rsidR="0053111C" w:rsidRPr="00AB3A98" w:rsidRDefault="0053111C" w:rsidP="00AB3A98">
            <w:pPr>
              <w:spacing w:before="0" w:after="0" w:line="240" w:lineRule="auto"/>
              <w:ind w:firstLine="0"/>
              <w:contextualSpacing w:val="0"/>
              <w:jc w:val="left"/>
              <w:rPr>
                <w:b/>
                <w:bCs/>
                <w:color w:val="000000"/>
                <w:szCs w:val="26"/>
              </w:rPr>
            </w:pPr>
          </w:p>
        </w:tc>
        <w:tc>
          <w:tcPr>
            <w:tcW w:w="765" w:type="pct"/>
            <w:shd w:val="clear" w:color="auto" w:fill="auto"/>
            <w:noWrap/>
            <w:vAlign w:val="center"/>
            <w:hideMark/>
          </w:tcPr>
          <w:p w:rsidR="0053111C" w:rsidRPr="00AB3A98" w:rsidRDefault="0053111C" w:rsidP="00AB3A98">
            <w:pPr>
              <w:spacing w:before="0" w:after="0" w:line="240" w:lineRule="auto"/>
              <w:ind w:firstLine="0"/>
              <w:contextualSpacing w:val="0"/>
              <w:jc w:val="center"/>
              <w:rPr>
                <w:b/>
                <w:bCs/>
                <w:color w:val="000000"/>
                <w:szCs w:val="26"/>
              </w:rPr>
            </w:pPr>
          </w:p>
        </w:tc>
        <w:tc>
          <w:tcPr>
            <w:tcW w:w="445" w:type="pct"/>
            <w:shd w:val="clear" w:color="auto" w:fill="auto"/>
            <w:noWrap/>
            <w:vAlign w:val="center"/>
            <w:hideMark/>
          </w:tcPr>
          <w:p w:rsidR="0053111C" w:rsidRPr="00AB3A98" w:rsidRDefault="0053111C" w:rsidP="00AB3A98">
            <w:pPr>
              <w:spacing w:before="0" w:after="0" w:line="240" w:lineRule="auto"/>
              <w:ind w:firstLine="0"/>
              <w:contextualSpacing w:val="0"/>
              <w:jc w:val="center"/>
              <w:rPr>
                <w:b/>
                <w:bCs/>
                <w:color w:val="000000"/>
                <w:szCs w:val="26"/>
              </w:rPr>
            </w:pPr>
          </w:p>
        </w:tc>
        <w:tc>
          <w:tcPr>
            <w:tcW w:w="677" w:type="pct"/>
            <w:shd w:val="clear" w:color="auto" w:fill="auto"/>
            <w:noWrap/>
            <w:vAlign w:val="center"/>
            <w:hideMark/>
          </w:tcPr>
          <w:p w:rsidR="0053111C" w:rsidRPr="00AB3A98" w:rsidRDefault="0053111C" w:rsidP="00AB3A98">
            <w:pPr>
              <w:spacing w:before="0" w:after="0" w:line="240" w:lineRule="auto"/>
              <w:ind w:firstLine="0"/>
              <w:contextualSpacing w:val="0"/>
              <w:jc w:val="center"/>
              <w:rPr>
                <w:b/>
                <w:bCs/>
                <w:i/>
                <w:iCs/>
                <w:color w:val="000000"/>
                <w:szCs w:val="26"/>
              </w:rPr>
            </w:pPr>
            <w:r w:rsidRPr="00AB3A98">
              <w:rPr>
                <w:b/>
                <w:bCs/>
                <w:i/>
                <w:iCs/>
                <w:color w:val="000000"/>
                <w:szCs w:val="26"/>
              </w:rPr>
              <w:t>(m2)</w:t>
            </w:r>
          </w:p>
        </w:tc>
        <w:tc>
          <w:tcPr>
            <w:tcW w:w="444" w:type="pct"/>
            <w:shd w:val="clear" w:color="auto" w:fill="auto"/>
            <w:noWrap/>
            <w:vAlign w:val="center"/>
            <w:hideMark/>
          </w:tcPr>
          <w:p w:rsidR="0053111C" w:rsidRPr="00AB3A98" w:rsidRDefault="0053111C" w:rsidP="00AB3A98">
            <w:pPr>
              <w:spacing w:before="0" w:after="0" w:line="240" w:lineRule="auto"/>
              <w:ind w:firstLine="0"/>
              <w:contextualSpacing w:val="0"/>
              <w:jc w:val="center"/>
              <w:rPr>
                <w:b/>
                <w:bCs/>
                <w:i/>
                <w:iCs/>
                <w:color w:val="000000"/>
                <w:szCs w:val="26"/>
              </w:rPr>
            </w:pPr>
            <w:r w:rsidRPr="00AB3A98">
              <w:rPr>
                <w:b/>
                <w:bCs/>
                <w:i/>
                <w:iCs/>
                <w:color w:val="000000"/>
                <w:szCs w:val="26"/>
              </w:rPr>
              <w:t>(%)</w:t>
            </w:r>
          </w:p>
        </w:tc>
        <w:tc>
          <w:tcPr>
            <w:tcW w:w="813" w:type="pct"/>
            <w:shd w:val="clear" w:color="auto" w:fill="auto"/>
            <w:noWrap/>
            <w:vAlign w:val="center"/>
            <w:hideMark/>
          </w:tcPr>
          <w:p w:rsidR="0053111C" w:rsidRPr="00AB3A98" w:rsidRDefault="0053111C" w:rsidP="00AB3A98">
            <w:pPr>
              <w:spacing w:before="0" w:after="0" w:line="240" w:lineRule="auto"/>
              <w:ind w:firstLine="0"/>
              <w:contextualSpacing w:val="0"/>
              <w:jc w:val="center"/>
              <w:rPr>
                <w:color w:val="000000"/>
                <w:szCs w:val="26"/>
              </w:rPr>
            </w:pPr>
          </w:p>
        </w:tc>
      </w:tr>
      <w:tr w:rsidR="00AB3A98" w:rsidRPr="00AB3A98" w:rsidTr="0053111C">
        <w:trPr>
          <w:trHeight w:val="329"/>
        </w:trPr>
        <w:tc>
          <w:tcPr>
            <w:tcW w:w="393"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1</w:t>
            </w:r>
          </w:p>
        </w:tc>
        <w:tc>
          <w:tcPr>
            <w:tcW w:w="1463" w:type="pct"/>
            <w:shd w:val="clear" w:color="auto" w:fill="auto"/>
            <w:noWrap/>
            <w:vAlign w:val="center"/>
            <w:hideMark/>
          </w:tcPr>
          <w:p w:rsidR="00AB3A98" w:rsidRPr="00AB3A98" w:rsidRDefault="00AB3A98" w:rsidP="00AB3A98">
            <w:pPr>
              <w:spacing w:before="0" w:after="0" w:line="240" w:lineRule="auto"/>
              <w:ind w:firstLine="0"/>
              <w:contextualSpacing w:val="0"/>
              <w:jc w:val="left"/>
              <w:rPr>
                <w:color w:val="000000"/>
                <w:szCs w:val="26"/>
              </w:rPr>
            </w:pPr>
            <w:r w:rsidRPr="00AB3A98">
              <w:rPr>
                <w:color w:val="000000"/>
                <w:szCs w:val="26"/>
              </w:rPr>
              <w:t>Đất đơn vị ở hiện trạng</w:t>
            </w:r>
          </w:p>
        </w:tc>
        <w:tc>
          <w:tcPr>
            <w:tcW w:w="765"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0</w:t>
            </w:r>
          </w:p>
        </w:tc>
        <w:tc>
          <w:tcPr>
            <w:tcW w:w="445"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w:t>
            </w:r>
          </w:p>
        </w:tc>
        <w:tc>
          <w:tcPr>
            <w:tcW w:w="677"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1.692,6</w:t>
            </w:r>
          </w:p>
        </w:tc>
        <w:tc>
          <w:tcPr>
            <w:tcW w:w="444"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16,9</w:t>
            </w:r>
          </w:p>
        </w:tc>
        <w:tc>
          <w:tcPr>
            <w:tcW w:w="813"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1.692,6</w:t>
            </w:r>
          </w:p>
        </w:tc>
      </w:tr>
      <w:tr w:rsidR="00AB3A98" w:rsidRPr="00AB3A98" w:rsidTr="0053111C">
        <w:trPr>
          <w:trHeight w:val="329"/>
        </w:trPr>
        <w:tc>
          <w:tcPr>
            <w:tcW w:w="393"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2</w:t>
            </w:r>
          </w:p>
        </w:tc>
        <w:tc>
          <w:tcPr>
            <w:tcW w:w="1463" w:type="pct"/>
            <w:shd w:val="clear" w:color="auto" w:fill="auto"/>
            <w:noWrap/>
            <w:vAlign w:val="center"/>
            <w:hideMark/>
          </w:tcPr>
          <w:p w:rsidR="00AB3A98" w:rsidRDefault="00AB3A98" w:rsidP="00AB3A98">
            <w:pPr>
              <w:spacing w:before="0" w:after="0" w:line="240" w:lineRule="auto"/>
              <w:ind w:firstLine="0"/>
              <w:contextualSpacing w:val="0"/>
              <w:jc w:val="left"/>
              <w:rPr>
                <w:color w:val="000000"/>
                <w:szCs w:val="26"/>
              </w:rPr>
            </w:pPr>
            <w:r w:rsidRPr="00AB3A98">
              <w:rPr>
                <w:color w:val="000000"/>
                <w:szCs w:val="26"/>
              </w:rPr>
              <w:t>Đất cây xanh sử dụng</w:t>
            </w:r>
          </w:p>
          <w:p w:rsidR="00AB3A98" w:rsidRPr="00AB3A98" w:rsidRDefault="00AB3A98" w:rsidP="00AB3A98">
            <w:pPr>
              <w:spacing w:before="0" w:after="0" w:line="240" w:lineRule="auto"/>
              <w:ind w:firstLine="0"/>
              <w:contextualSpacing w:val="0"/>
              <w:jc w:val="left"/>
              <w:rPr>
                <w:color w:val="000000"/>
                <w:szCs w:val="26"/>
              </w:rPr>
            </w:pPr>
            <w:r w:rsidRPr="00AB3A98">
              <w:rPr>
                <w:color w:val="000000"/>
                <w:szCs w:val="26"/>
              </w:rPr>
              <w:t>công cộng đô thị</w:t>
            </w:r>
          </w:p>
        </w:tc>
        <w:tc>
          <w:tcPr>
            <w:tcW w:w="765"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0</w:t>
            </w:r>
          </w:p>
        </w:tc>
        <w:tc>
          <w:tcPr>
            <w:tcW w:w="445"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w:t>
            </w:r>
          </w:p>
        </w:tc>
        <w:tc>
          <w:tcPr>
            <w:tcW w:w="677"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1.045,8</w:t>
            </w:r>
          </w:p>
        </w:tc>
        <w:tc>
          <w:tcPr>
            <w:tcW w:w="444"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10,4</w:t>
            </w:r>
          </w:p>
        </w:tc>
        <w:tc>
          <w:tcPr>
            <w:tcW w:w="813"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1.045,8</w:t>
            </w:r>
          </w:p>
        </w:tc>
      </w:tr>
      <w:tr w:rsidR="00AB3A98" w:rsidRPr="00AB3A98" w:rsidTr="0053111C">
        <w:trPr>
          <w:trHeight w:val="329"/>
        </w:trPr>
        <w:tc>
          <w:tcPr>
            <w:tcW w:w="393"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3</w:t>
            </w:r>
          </w:p>
        </w:tc>
        <w:tc>
          <w:tcPr>
            <w:tcW w:w="1463" w:type="pct"/>
            <w:shd w:val="clear" w:color="auto" w:fill="auto"/>
            <w:noWrap/>
            <w:vAlign w:val="center"/>
            <w:hideMark/>
          </w:tcPr>
          <w:p w:rsidR="00AB3A98" w:rsidRPr="00AB3A98" w:rsidRDefault="00AB3A98" w:rsidP="00AB3A98">
            <w:pPr>
              <w:spacing w:before="0" w:after="0" w:line="240" w:lineRule="auto"/>
              <w:ind w:firstLine="0"/>
              <w:contextualSpacing w:val="0"/>
              <w:jc w:val="left"/>
              <w:rPr>
                <w:color w:val="000000"/>
                <w:szCs w:val="26"/>
              </w:rPr>
            </w:pPr>
            <w:r w:rsidRPr="00AB3A98">
              <w:rPr>
                <w:color w:val="000000"/>
                <w:szCs w:val="26"/>
              </w:rPr>
              <w:t>Đất di tích, tôn giáo</w:t>
            </w:r>
          </w:p>
        </w:tc>
        <w:tc>
          <w:tcPr>
            <w:tcW w:w="765"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0</w:t>
            </w:r>
          </w:p>
        </w:tc>
        <w:tc>
          <w:tcPr>
            <w:tcW w:w="445"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w:t>
            </w:r>
          </w:p>
        </w:tc>
        <w:tc>
          <w:tcPr>
            <w:tcW w:w="677"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3.975,5</w:t>
            </w:r>
          </w:p>
        </w:tc>
        <w:tc>
          <w:tcPr>
            <w:tcW w:w="444"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39,6</w:t>
            </w:r>
          </w:p>
        </w:tc>
        <w:tc>
          <w:tcPr>
            <w:tcW w:w="813"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3.975,5</w:t>
            </w:r>
          </w:p>
        </w:tc>
      </w:tr>
      <w:tr w:rsidR="00AB3A98" w:rsidRPr="00AB3A98" w:rsidTr="0053111C">
        <w:trPr>
          <w:trHeight w:val="329"/>
        </w:trPr>
        <w:tc>
          <w:tcPr>
            <w:tcW w:w="393"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4</w:t>
            </w:r>
          </w:p>
        </w:tc>
        <w:tc>
          <w:tcPr>
            <w:tcW w:w="1463" w:type="pct"/>
            <w:shd w:val="clear" w:color="auto" w:fill="auto"/>
            <w:noWrap/>
            <w:vAlign w:val="center"/>
            <w:hideMark/>
          </w:tcPr>
          <w:p w:rsidR="00AB3A98" w:rsidRPr="00AB3A98" w:rsidRDefault="00AB3A98" w:rsidP="00AB3A98">
            <w:pPr>
              <w:spacing w:before="0" w:after="0" w:line="240" w:lineRule="auto"/>
              <w:ind w:firstLine="0"/>
              <w:contextualSpacing w:val="0"/>
              <w:jc w:val="left"/>
              <w:rPr>
                <w:color w:val="000000"/>
                <w:szCs w:val="26"/>
              </w:rPr>
            </w:pPr>
            <w:r w:rsidRPr="00AB3A98">
              <w:rPr>
                <w:color w:val="000000"/>
                <w:szCs w:val="26"/>
              </w:rPr>
              <w:t>Đất rừng sản xuất</w:t>
            </w:r>
          </w:p>
        </w:tc>
        <w:tc>
          <w:tcPr>
            <w:tcW w:w="765"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6713,91</w:t>
            </w:r>
          </w:p>
        </w:tc>
        <w:tc>
          <w:tcPr>
            <w:tcW w:w="445"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66,9</w:t>
            </w:r>
          </w:p>
        </w:tc>
        <w:tc>
          <w:tcPr>
            <w:tcW w:w="677"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p>
        </w:tc>
        <w:tc>
          <w:tcPr>
            <w:tcW w:w="444"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p>
        </w:tc>
        <w:tc>
          <w:tcPr>
            <w:tcW w:w="813"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(6.713,9)</w:t>
            </w:r>
          </w:p>
        </w:tc>
      </w:tr>
      <w:tr w:rsidR="00AB3A98" w:rsidRPr="00AB3A98" w:rsidTr="0053111C">
        <w:trPr>
          <w:trHeight w:val="329"/>
        </w:trPr>
        <w:tc>
          <w:tcPr>
            <w:tcW w:w="393"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5</w:t>
            </w:r>
          </w:p>
        </w:tc>
        <w:tc>
          <w:tcPr>
            <w:tcW w:w="1463" w:type="pct"/>
            <w:shd w:val="clear" w:color="auto" w:fill="auto"/>
            <w:noWrap/>
            <w:vAlign w:val="center"/>
            <w:hideMark/>
          </w:tcPr>
          <w:p w:rsidR="00AB3A98" w:rsidRPr="00AB3A98" w:rsidRDefault="00AB3A98" w:rsidP="00AB3A98">
            <w:pPr>
              <w:spacing w:before="0" w:after="0" w:line="240" w:lineRule="auto"/>
              <w:ind w:firstLine="0"/>
              <w:contextualSpacing w:val="0"/>
              <w:jc w:val="left"/>
              <w:rPr>
                <w:color w:val="000000"/>
                <w:szCs w:val="26"/>
              </w:rPr>
            </w:pPr>
            <w:r w:rsidRPr="00AB3A98">
              <w:rPr>
                <w:color w:val="000000"/>
                <w:szCs w:val="26"/>
              </w:rPr>
              <w:t>Đất giao thông</w:t>
            </w:r>
          </w:p>
        </w:tc>
        <w:tc>
          <w:tcPr>
            <w:tcW w:w="765"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3314,91</w:t>
            </w:r>
          </w:p>
        </w:tc>
        <w:tc>
          <w:tcPr>
            <w:tcW w:w="445"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33,1</w:t>
            </w:r>
          </w:p>
        </w:tc>
        <w:tc>
          <w:tcPr>
            <w:tcW w:w="677" w:type="pct"/>
            <w:shd w:val="clear" w:color="auto" w:fill="auto"/>
            <w:noWrap/>
            <w:vAlign w:val="center"/>
            <w:hideMark/>
          </w:tcPr>
          <w:p w:rsidR="00AB3A98" w:rsidRPr="00AB3A98" w:rsidRDefault="00AB3A98" w:rsidP="00AB3A98">
            <w:pPr>
              <w:spacing w:before="0" w:after="0" w:line="240" w:lineRule="auto"/>
              <w:ind w:left="103" w:hanging="103"/>
              <w:contextualSpacing w:val="0"/>
              <w:jc w:val="center"/>
              <w:rPr>
                <w:color w:val="000000"/>
                <w:szCs w:val="26"/>
              </w:rPr>
            </w:pPr>
            <w:r w:rsidRPr="00AB3A98">
              <w:rPr>
                <w:color w:val="000000"/>
                <w:szCs w:val="26"/>
              </w:rPr>
              <w:t>3.314,9</w:t>
            </w:r>
          </w:p>
        </w:tc>
        <w:tc>
          <w:tcPr>
            <w:tcW w:w="444"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33,1</w:t>
            </w:r>
          </w:p>
        </w:tc>
        <w:tc>
          <w:tcPr>
            <w:tcW w:w="813" w:type="pct"/>
            <w:shd w:val="clear" w:color="auto" w:fill="auto"/>
            <w:noWrap/>
            <w:vAlign w:val="center"/>
            <w:hideMark/>
          </w:tcPr>
          <w:p w:rsidR="00AB3A98" w:rsidRPr="00AB3A98" w:rsidRDefault="00AB3A98" w:rsidP="00AB3A98">
            <w:pPr>
              <w:spacing w:before="0" w:after="0" w:line="240" w:lineRule="auto"/>
              <w:ind w:firstLine="0"/>
              <w:contextualSpacing w:val="0"/>
              <w:jc w:val="center"/>
              <w:rPr>
                <w:color w:val="000000"/>
                <w:szCs w:val="26"/>
              </w:rPr>
            </w:pPr>
            <w:r w:rsidRPr="00AB3A98">
              <w:rPr>
                <w:color w:val="000000"/>
                <w:szCs w:val="26"/>
              </w:rPr>
              <w:t>0,0</w:t>
            </w:r>
          </w:p>
        </w:tc>
      </w:tr>
      <w:tr w:rsidR="00AB3A98" w:rsidRPr="00AB3A98" w:rsidTr="0053111C">
        <w:trPr>
          <w:trHeight w:val="329"/>
        </w:trPr>
        <w:tc>
          <w:tcPr>
            <w:tcW w:w="393" w:type="pct"/>
            <w:shd w:val="clear" w:color="auto" w:fill="auto"/>
            <w:noWrap/>
            <w:vAlign w:val="center"/>
            <w:hideMark/>
          </w:tcPr>
          <w:p w:rsidR="00AB3A98" w:rsidRPr="00AB3A98" w:rsidRDefault="00AB3A98" w:rsidP="00AB3A98">
            <w:pPr>
              <w:spacing w:before="0" w:after="0" w:line="240" w:lineRule="auto"/>
              <w:ind w:firstLine="0"/>
              <w:contextualSpacing w:val="0"/>
              <w:jc w:val="center"/>
              <w:rPr>
                <w:b/>
                <w:bCs/>
                <w:color w:val="000000"/>
                <w:szCs w:val="26"/>
              </w:rPr>
            </w:pPr>
            <w:r w:rsidRPr="00AB3A98">
              <w:rPr>
                <w:b/>
                <w:bCs/>
                <w:color w:val="000000"/>
                <w:szCs w:val="26"/>
              </w:rPr>
              <w:t>6</w:t>
            </w:r>
          </w:p>
        </w:tc>
        <w:tc>
          <w:tcPr>
            <w:tcW w:w="1463" w:type="pct"/>
            <w:shd w:val="clear" w:color="auto" w:fill="auto"/>
            <w:noWrap/>
            <w:vAlign w:val="center"/>
            <w:hideMark/>
          </w:tcPr>
          <w:p w:rsidR="00AB3A98" w:rsidRPr="00AB3A98" w:rsidRDefault="00AB3A98" w:rsidP="00AB3A98">
            <w:pPr>
              <w:spacing w:before="0" w:after="0" w:line="240" w:lineRule="auto"/>
              <w:ind w:firstLine="0"/>
              <w:contextualSpacing w:val="0"/>
              <w:jc w:val="left"/>
              <w:rPr>
                <w:b/>
                <w:bCs/>
                <w:color w:val="000000"/>
                <w:szCs w:val="26"/>
              </w:rPr>
            </w:pPr>
            <w:r w:rsidRPr="00AB3A98">
              <w:rPr>
                <w:b/>
                <w:bCs/>
                <w:color w:val="000000"/>
                <w:szCs w:val="26"/>
              </w:rPr>
              <w:t>Tổng</w:t>
            </w:r>
          </w:p>
        </w:tc>
        <w:tc>
          <w:tcPr>
            <w:tcW w:w="765" w:type="pct"/>
            <w:shd w:val="clear" w:color="auto" w:fill="auto"/>
            <w:noWrap/>
            <w:vAlign w:val="center"/>
            <w:hideMark/>
          </w:tcPr>
          <w:p w:rsidR="00AB3A98" w:rsidRPr="00AB3A98" w:rsidRDefault="00AB3A98" w:rsidP="00AB3A98">
            <w:pPr>
              <w:spacing w:before="0" w:after="0" w:line="240" w:lineRule="auto"/>
              <w:ind w:firstLine="0"/>
              <w:contextualSpacing w:val="0"/>
              <w:jc w:val="center"/>
              <w:rPr>
                <w:b/>
                <w:bCs/>
                <w:color w:val="000000"/>
                <w:szCs w:val="26"/>
              </w:rPr>
            </w:pPr>
            <w:r w:rsidRPr="00AB3A98">
              <w:rPr>
                <w:b/>
                <w:bCs/>
                <w:color w:val="000000"/>
                <w:szCs w:val="26"/>
              </w:rPr>
              <w:t>10.028,8</w:t>
            </w:r>
          </w:p>
        </w:tc>
        <w:tc>
          <w:tcPr>
            <w:tcW w:w="445" w:type="pct"/>
            <w:shd w:val="clear" w:color="auto" w:fill="auto"/>
            <w:noWrap/>
            <w:vAlign w:val="center"/>
            <w:hideMark/>
          </w:tcPr>
          <w:p w:rsidR="00AB3A98" w:rsidRPr="00AB3A98" w:rsidRDefault="00AB3A98" w:rsidP="00AB3A98">
            <w:pPr>
              <w:spacing w:before="0" w:after="0" w:line="240" w:lineRule="auto"/>
              <w:ind w:firstLine="0"/>
              <w:contextualSpacing w:val="0"/>
              <w:jc w:val="center"/>
              <w:rPr>
                <w:b/>
                <w:bCs/>
                <w:color w:val="000000"/>
                <w:szCs w:val="26"/>
              </w:rPr>
            </w:pPr>
            <w:r w:rsidRPr="00AB3A98">
              <w:rPr>
                <w:b/>
                <w:bCs/>
                <w:color w:val="000000"/>
                <w:szCs w:val="26"/>
              </w:rPr>
              <w:t>100,0</w:t>
            </w:r>
          </w:p>
        </w:tc>
        <w:tc>
          <w:tcPr>
            <w:tcW w:w="677" w:type="pct"/>
            <w:shd w:val="clear" w:color="auto" w:fill="auto"/>
            <w:noWrap/>
            <w:vAlign w:val="center"/>
            <w:hideMark/>
          </w:tcPr>
          <w:p w:rsidR="00AB3A98" w:rsidRPr="00AB3A98" w:rsidRDefault="00AB3A98" w:rsidP="00AB3A98">
            <w:pPr>
              <w:spacing w:before="0" w:after="0" w:line="240" w:lineRule="auto"/>
              <w:ind w:firstLine="0"/>
              <w:contextualSpacing w:val="0"/>
              <w:jc w:val="center"/>
              <w:rPr>
                <w:b/>
                <w:bCs/>
                <w:color w:val="000000"/>
                <w:szCs w:val="26"/>
              </w:rPr>
            </w:pPr>
            <w:r w:rsidRPr="00AB3A98">
              <w:rPr>
                <w:b/>
                <w:bCs/>
                <w:color w:val="000000"/>
                <w:szCs w:val="26"/>
              </w:rPr>
              <w:t>10.028,8</w:t>
            </w:r>
          </w:p>
        </w:tc>
        <w:tc>
          <w:tcPr>
            <w:tcW w:w="444" w:type="pct"/>
            <w:shd w:val="clear" w:color="auto" w:fill="auto"/>
            <w:noWrap/>
            <w:vAlign w:val="center"/>
            <w:hideMark/>
          </w:tcPr>
          <w:p w:rsidR="00AB3A98" w:rsidRPr="00AB3A98" w:rsidRDefault="00AB3A98" w:rsidP="00AB3A98">
            <w:pPr>
              <w:spacing w:before="0" w:after="0" w:line="240" w:lineRule="auto"/>
              <w:ind w:firstLine="0"/>
              <w:contextualSpacing w:val="0"/>
              <w:jc w:val="center"/>
              <w:rPr>
                <w:b/>
                <w:bCs/>
                <w:color w:val="000000"/>
                <w:szCs w:val="26"/>
              </w:rPr>
            </w:pPr>
            <w:r w:rsidRPr="00AB3A98">
              <w:rPr>
                <w:b/>
                <w:bCs/>
                <w:color w:val="000000"/>
                <w:szCs w:val="26"/>
              </w:rPr>
              <w:t>100,0</w:t>
            </w:r>
          </w:p>
        </w:tc>
        <w:tc>
          <w:tcPr>
            <w:tcW w:w="813" w:type="pct"/>
            <w:shd w:val="clear" w:color="auto" w:fill="auto"/>
            <w:noWrap/>
            <w:vAlign w:val="center"/>
            <w:hideMark/>
          </w:tcPr>
          <w:p w:rsidR="00AB3A98" w:rsidRPr="00AB3A98" w:rsidRDefault="00AB3A98" w:rsidP="00AB3A98">
            <w:pPr>
              <w:spacing w:before="0" w:after="0" w:line="240" w:lineRule="auto"/>
              <w:ind w:firstLine="0"/>
              <w:contextualSpacing w:val="0"/>
              <w:jc w:val="center"/>
              <w:rPr>
                <w:b/>
                <w:bCs/>
                <w:color w:val="000000"/>
                <w:szCs w:val="26"/>
              </w:rPr>
            </w:pPr>
            <w:r w:rsidRPr="00AB3A98">
              <w:rPr>
                <w:b/>
                <w:bCs/>
                <w:color w:val="000000"/>
                <w:szCs w:val="26"/>
              </w:rPr>
              <w:t>-</w:t>
            </w:r>
          </w:p>
        </w:tc>
      </w:tr>
    </w:tbl>
    <w:p w:rsidR="00257562" w:rsidRDefault="00257562" w:rsidP="007C4F71">
      <w:pPr>
        <w:ind w:firstLine="0"/>
        <w:jc w:val="center"/>
        <w:rPr>
          <w:lang w:val="pt-BR"/>
        </w:rPr>
      </w:pPr>
    </w:p>
    <w:p w:rsidR="00BC1BDF" w:rsidRPr="00FE71CD" w:rsidRDefault="00BC1BDF" w:rsidP="00BC1BDF">
      <w:pPr>
        <w:tabs>
          <w:tab w:val="num" w:pos="567"/>
        </w:tabs>
        <w:rPr>
          <w:rFonts w:eastAsia="Courier New"/>
          <w:i/>
          <w:szCs w:val="26"/>
          <w:lang w:val="vi-VN" w:eastAsia="vi-VN"/>
        </w:rPr>
      </w:pPr>
      <w:r>
        <w:rPr>
          <w:rFonts w:eastAsia="Courier New"/>
          <w:i/>
          <w:szCs w:val="26"/>
          <w:lang w:eastAsia="vi-VN"/>
        </w:rPr>
        <w:lastRenderedPageBreak/>
        <w:t>b</w:t>
      </w:r>
      <w:r w:rsidRPr="00FE71CD">
        <w:rPr>
          <w:rFonts w:eastAsia="Courier New"/>
          <w:i/>
          <w:szCs w:val="26"/>
          <w:lang w:val="vi-VN" w:eastAsia="vi-VN"/>
        </w:rPr>
        <w:t xml:space="preserve">) </w:t>
      </w:r>
      <w:r w:rsidR="00B64A63" w:rsidRPr="00BC1BDF">
        <w:rPr>
          <w:rFonts w:eastAsia="Courier New"/>
          <w:i/>
          <w:szCs w:val="26"/>
          <w:lang w:eastAsia="vi-VN"/>
        </w:rPr>
        <w:t xml:space="preserve">Khu vực điều chỉnh cục bộ số </w:t>
      </w:r>
      <w:r w:rsidR="00B64A63">
        <w:rPr>
          <w:rFonts w:eastAsia="Courier New"/>
          <w:i/>
          <w:szCs w:val="26"/>
          <w:lang w:eastAsia="vi-VN"/>
        </w:rPr>
        <w:t>2</w:t>
      </w:r>
      <w:r w:rsidR="00B64A63" w:rsidRPr="00BC1BDF">
        <w:rPr>
          <w:rFonts w:eastAsia="Courier New"/>
          <w:i/>
          <w:szCs w:val="26"/>
          <w:lang w:eastAsia="vi-VN"/>
        </w:rPr>
        <w:t xml:space="preserve"> thuộ</w:t>
      </w:r>
      <w:r w:rsidR="00B64A63">
        <w:rPr>
          <w:rFonts w:eastAsia="Courier New"/>
          <w:i/>
          <w:szCs w:val="26"/>
          <w:lang w:eastAsia="vi-VN"/>
        </w:rPr>
        <w:t>c thị trấn Đồng Đăng</w:t>
      </w:r>
      <w:r w:rsidR="00B64A63" w:rsidRPr="00BC1BDF">
        <w:rPr>
          <w:rFonts w:eastAsia="Courier New"/>
          <w:i/>
          <w:szCs w:val="26"/>
          <w:lang w:val="vi-VN" w:eastAsia="vi-VN"/>
        </w:rPr>
        <w:t xml:space="preserve">: </w:t>
      </w:r>
      <w:r w:rsidR="00B64A63" w:rsidRPr="00BC1BDF">
        <w:rPr>
          <w:rFonts w:eastAsia="Courier New"/>
          <w:i/>
          <w:szCs w:val="26"/>
          <w:lang w:eastAsia="vi-VN"/>
        </w:rPr>
        <w:t xml:space="preserve">Quy mô </w:t>
      </w:r>
      <w:r w:rsidR="00B64A63" w:rsidRPr="00BC1BDF">
        <w:rPr>
          <w:rFonts w:eastAsia="Courier New"/>
          <w:bCs/>
          <w:i/>
          <w:szCs w:val="26"/>
          <w:lang w:eastAsia="vi-VN"/>
        </w:rPr>
        <w:t>k</w:t>
      </w:r>
      <w:r w:rsidR="00B64A63" w:rsidRPr="00BC1BDF">
        <w:rPr>
          <w:rFonts w:eastAsia="Courier New"/>
          <w:bCs/>
          <w:i/>
          <w:szCs w:val="26"/>
          <w:lang w:val="vi-VN" w:eastAsia="vi-VN"/>
        </w:rPr>
        <w:t xml:space="preserve">hoảng </w:t>
      </w:r>
      <w:r w:rsidR="00B64A63">
        <w:rPr>
          <w:rFonts w:eastAsia="Courier New"/>
          <w:bCs/>
          <w:i/>
          <w:szCs w:val="26"/>
          <w:lang w:eastAsia="vi-VN"/>
        </w:rPr>
        <w:t>7,</w:t>
      </w:r>
      <w:r w:rsidR="00B64A63" w:rsidRPr="00BC1BDF">
        <w:rPr>
          <w:rFonts w:eastAsia="Courier New"/>
          <w:bCs/>
          <w:i/>
          <w:szCs w:val="26"/>
          <w:lang w:val="pt-BR" w:eastAsia="vi-VN"/>
        </w:rPr>
        <w:t xml:space="preserve">1 </w:t>
      </w:r>
      <w:r w:rsidR="00B64A63" w:rsidRPr="00BC1BDF">
        <w:rPr>
          <w:rFonts w:eastAsia="Courier New"/>
          <w:bCs/>
          <w:i/>
          <w:szCs w:val="26"/>
          <w:lang w:val="vi-VN" w:eastAsia="vi-VN"/>
        </w:rPr>
        <w:t>ha</w:t>
      </w:r>
    </w:p>
    <w:p w:rsidR="00B64A63" w:rsidRDefault="00B64A63" w:rsidP="00B64A63">
      <w:pPr>
        <w:tabs>
          <w:tab w:val="num" w:pos="567"/>
        </w:tabs>
        <w:rPr>
          <w:rFonts w:eastAsia="Courier New"/>
          <w:szCs w:val="28"/>
          <w:lang w:val="vi-VN" w:eastAsia="vi-VN"/>
        </w:rPr>
      </w:pPr>
      <w:r w:rsidRPr="00492FCF">
        <w:rPr>
          <w:rFonts w:eastAsia="Courier New"/>
          <w:szCs w:val="28"/>
          <w:lang w:val="vi-VN" w:eastAsia="vi-VN"/>
        </w:rPr>
        <w:t xml:space="preserve">- Điều chỉnh </w:t>
      </w:r>
      <w:r>
        <w:rPr>
          <w:rFonts w:eastAsia="Courier New"/>
          <w:szCs w:val="28"/>
          <w:lang w:eastAsia="vi-VN"/>
        </w:rPr>
        <w:t>đất rừng sản xuất thành đất cơ quan ngoài đô thị có quy mô khoảng 758,2 m2</w:t>
      </w:r>
      <w:r w:rsidRPr="00492FCF">
        <w:rPr>
          <w:rFonts w:eastAsia="Courier New"/>
          <w:szCs w:val="28"/>
          <w:lang w:val="vi-VN" w:eastAsia="vi-VN"/>
        </w:rPr>
        <w:t>.</w:t>
      </w:r>
    </w:p>
    <w:p w:rsidR="00B64A63" w:rsidRDefault="00B64A63" w:rsidP="00B64A63">
      <w:pPr>
        <w:tabs>
          <w:tab w:val="num" w:pos="567"/>
        </w:tabs>
        <w:rPr>
          <w:rFonts w:eastAsia="Courier New"/>
          <w:szCs w:val="28"/>
          <w:lang w:val="vi-VN" w:eastAsia="vi-VN"/>
        </w:rPr>
      </w:pPr>
      <w:r w:rsidRPr="00492FCF">
        <w:rPr>
          <w:rFonts w:eastAsia="Courier New"/>
          <w:szCs w:val="28"/>
          <w:lang w:val="vi-VN" w:eastAsia="vi-VN"/>
        </w:rPr>
        <w:t xml:space="preserve">- Điều chỉnh </w:t>
      </w:r>
      <w:r>
        <w:rPr>
          <w:rFonts w:eastAsia="Courier New"/>
          <w:szCs w:val="28"/>
          <w:lang w:eastAsia="vi-VN"/>
        </w:rPr>
        <w:t>đất rừng sản xuất thành đất hạ tầng kỹ thuật ngoài đô thị có quy mô khoảng 49.786,2 m2</w:t>
      </w:r>
      <w:r w:rsidRPr="00492FCF">
        <w:rPr>
          <w:rFonts w:eastAsia="Courier New"/>
          <w:szCs w:val="28"/>
          <w:lang w:val="vi-VN" w:eastAsia="vi-VN"/>
        </w:rPr>
        <w:t>.</w:t>
      </w:r>
    </w:p>
    <w:p w:rsidR="00B64A63" w:rsidRDefault="00B64A63" w:rsidP="00B64A63">
      <w:pPr>
        <w:tabs>
          <w:tab w:val="num" w:pos="567"/>
        </w:tabs>
        <w:rPr>
          <w:rFonts w:eastAsia="Courier New"/>
          <w:szCs w:val="28"/>
          <w:lang w:val="vi-VN" w:eastAsia="vi-VN"/>
        </w:rPr>
      </w:pPr>
      <w:r w:rsidRPr="00492FCF">
        <w:rPr>
          <w:rFonts w:eastAsia="Courier New"/>
          <w:szCs w:val="28"/>
          <w:lang w:val="vi-VN" w:eastAsia="vi-VN"/>
        </w:rPr>
        <w:t xml:space="preserve">- Điều chỉnh </w:t>
      </w:r>
      <w:r>
        <w:rPr>
          <w:rFonts w:eastAsia="Courier New"/>
          <w:szCs w:val="28"/>
          <w:lang w:eastAsia="vi-VN"/>
        </w:rPr>
        <w:t>bổ sung đất giao thông có quy mô khoảng 15.314,7 m2</w:t>
      </w:r>
      <w:r w:rsidRPr="00492FCF">
        <w:rPr>
          <w:rFonts w:eastAsia="Courier New"/>
          <w:szCs w:val="28"/>
          <w:lang w:val="vi-VN" w:eastAsia="vi-VN"/>
        </w:rPr>
        <w:t>.</w:t>
      </w:r>
    </w:p>
    <w:tbl>
      <w:tblPr>
        <w:tblW w:w="5000" w:type="pct"/>
        <w:tblLook w:val="04A0" w:firstRow="1" w:lastRow="0" w:firstColumn="1" w:lastColumn="0" w:noHBand="0" w:noVBand="1"/>
      </w:tblPr>
      <w:tblGrid>
        <w:gridCol w:w="4402"/>
        <w:gridCol w:w="4670"/>
      </w:tblGrid>
      <w:tr w:rsidR="00D6178A" w:rsidRPr="00DC4554" w:rsidTr="00D6178A">
        <w:tc>
          <w:tcPr>
            <w:tcW w:w="2426" w:type="pct"/>
            <w:shd w:val="clear" w:color="auto" w:fill="auto"/>
            <w:vAlign w:val="center"/>
          </w:tcPr>
          <w:p w:rsidR="00D6178A" w:rsidRPr="00DC4554" w:rsidRDefault="00D6178A" w:rsidP="008A7688">
            <w:pPr>
              <w:tabs>
                <w:tab w:val="left" w:pos="1440"/>
              </w:tabs>
              <w:ind w:firstLine="0"/>
              <w:jc w:val="center"/>
              <w:rPr>
                <w:noProof/>
                <w:lang w:val="en-GB" w:eastAsia="en-GB"/>
              </w:rPr>
            </w:pPr>
            <w:r>
              <w:rPr>
                <w:noProof/>
              </w:rPr>
              <w:drawing>
                <wp:inline distT="0" distB="0" distL="0" distR="0" wp14:anchorId="050C12AB" wp14:editId="401751FC">
                  <wp:extent cx="2962729" cy="2545361"/>
                  <wp:effectExtent l="0" t="0" r="9525"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79000" cy="2559340"/>
                          </a:xfrm>
                          <a:prstGeom prst="rect">
                            <a:avLst/>
                          </a:prstGeom>
                        </pic:spPr>
                      </pic:pic>
                    </a:graphicData>
                  </a:graphic>
                </wp:inline>
              </w:drawing>
            </w:r>
          </w:p>
        </w:tc>
        <w:tc>
          <w:tcPr>
            <w:tcW w:w="2574" w:type="pct"/>
            <w:shd w:val="clear" w:color="auto" w:fill="auto"/>
            <w:vAlign w:val="center"/>
          </w:tcPr>
          <w:p w:rsidR="00D6178A" w:rsidRPr="00DC4554" w:rsidRDefault="00D6178A" w:rsidP="008A7688">
            <w:pPr>
              <w:pStyle w:val="Default"/>
              <w:spacing w:before="120" w:line="360" w:lineRule="auto"/>
              <w:jc w:val="center"/>
              <w:rPr>
                <w:noProof/>
                <w:color w:val="auto"/>
                <w:lang w:val="en-GB" w:eastAsia="en-GB"/>
              </w:rPr>
            </w:pPr>
            <w:r>
              <w:rPr>
                <w:noProof/>
              </w:rPr>
              <w:drawing>
                <wp:inline distT="0" distB="0" distL="0" distR="0" wp14:anchorId="4A6F11A5" wp14:editId="60E12A5B">
                  <wp:extent cx="3160821" cy="2561896"/>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81557" cy="2578703"/>
                          </a:xfrm>
                          <a:prstGeom prst="rect">
                            <a:avLst/>
                          </a:prstGeom>
                        </pic:spPr>
                      </pic:pic>
                    </a:graphicData>
                  </a:graphic>
                </wp:inline>
              </w:drawing>
            </w:r>
          </w:p>
        </w:tc>
      </w:tr>
      <w:tr w:rsidR="00D6178A" w:rsidRPr="00DC4554" w:rsidTr="00D6178A">
        <w:tc>
          <w:tcPr>
            <w:tcW w:w="2426" w:type="pct"/>
            <w:shd w:val="clear" w:color="auto" w:fill="auto"/>
          </w:tcPr>
          <w:p w:rsidR="00D6178A" w:rsidRPr="00DC4554" w:rsidRDefault="00D6178A" w:rsidP="008A7688">
            <w:pPr>
              <w:tabs>
                <w:tab w:val="left" w:pos="1440"/>
              </w:tabs>
              <w:ind w:right="-8" w:firstLine="0"/>
              <w:jc w:val="center"/>
              <w:rPr>
                <w:i/>
                <w:iCs/>
                <w:noProof/>
                <w:lang w:val="en-GB" w:eastAsia="en-GB"/>
              </w:rPr>
            </w:pPr>
            <w:r w:rsidRPr="006D5258">
              <w:rPr>
                <w:i/>
                <w:iCs/>
                <w:noProof/>
                <w:sz w:val="24"/>
                <w:szCs w:val="22"/>
                <w:lang w:val="en-GB" w:eastAsia="en-GB"/>
              </w:rPr>
              <w:t>Quy hoạch sử dụng đất của khu vực trước điều chỉnh (Phê duyệt tại QĐ 95/QĐ-UBND)</w:t>
            </w:r>
          </w:p>
        </w:tc>
        <w:tc>
          <w:tcPr>
            <w:tcW w:w="2574" w:type="pct"/>
            <w:shd w:val="clear" w:color="auto" w:fill="auto"/>
          </w:tcPr>
          <w:p w:rsidR="00D6178A" w:rsidRDefault="00D6178A" w:rsidP="008A7688">
            <w:pPr>
              <w:tabs>
                <w:tab w:val="left" w:pos="1440"/>
              </w:tabs>
              <w:ind w:right="-8" w:firstLine="0"/>
              <w:jc w:val="center"/>
              <w:rPr>
                <w:i/>
                <w:iCs/>
                <w:noProof/>
                <w:sz w:val="24"/>
                <w:szCs w:val="22"/>
                <w:lang w:val="en-GB" w:eastAsia="en-GB"/>
              </w:rPr>
            </w:pPr>
            <w:r w:rsidRPr="006D5258">
              <w:rPr>
                <w:i/>
                <w:iCs/>
                <w:noProof/>
                <w:sz w:val="24"/>
                <w:szCs w:val="22"/>
                <w:lang w:val="en-GB" w:eastAsia="en-GB"/>
              </w:rPr>
              <w:t>Quy hoạch sử dụng đất của khu vực</w:t>
            </w:r>
            <w:r>
              <w:rPr>
                <w:i/>
                <w:iCs/>
                <w:noProof/>
                <w:sz w:val="24"/>
                <w:szCs w:val="22"/>
                <w:lang w:val="en-GB" w:eastAsia="en-GB"/>
              </w:rPr>
              <w:t xml:space="preserve"> số 2</w:t>
            </w:r>
            <w:r w:rsidRPr="006D5258">
              <w:rPr>
                <w:i/>
                <w:iCs/>
                <w:noProof/>
                <w:sz w:val="24"/>
                <w:szCs w:val="22"/>
                <w:lang w:val="en-GB" w:eastAsia="en-GB"/>
              </w:rPr>
              <w:t xml:space="preserve"> </w:t>
            </w:r>
          </w:p>
          <w:p w:rsidR="00D6178A" w:rsidRPr="00DC4554" w:rsidRDefault="00D6178A" w:rsidP="008A7688">
            <w:pPr>
              <w:tabs>
                <w:tab w:val="left" w:pos="1440"/>
              </w:tabs>
              <w:ind w:right="-8" w:firstLine="0"/>
              <w:jc w:val="center"/>
              <w:rPr>
                <w:noProof/>
                <w:lang w:val="en-GB" w:eastAsia="en-GB"/>
              </w:rPr>
            </w:pPr>
            <w:r w:rsidRPr="006D5258">
              <w:rPr>
                <w:i/>
                <w:iCs/>
                <w:noProof/>
                <w:sz w:val="24"/>
                <w:szCs w:val="22"/>
                <w:lang w:val="en-GB" w:eastAsia="en-GB"/>
              </w:rPr>
              <w:t xml:space="preserve">sau điều chỉnh </w:t>
            </w:r>
          </w:p>
        </w:tc>
      </w:tr>
    </w:tbl>
    <w:p w:rsidR="00D6178A" w:rsidRDefault="00D6178A" w:rsidP="00B64A63">
      <w:pPr>
        <w:tabs>
          <w:tab w:val="num" w:pos="567"/>
        </w:tabs>
        <w:rPr>
          <w:rFonts w:eastAsia="Courier New"/>
          <w:szCs w:val="28"/>
          <w:lang w:val="vi-VN" w:eastAsia="vi-VN"/>
        </w:rPr>
      </w:pPr>
    </w:p>
    <w:tbl>
      <w:tblPr>
        <w:tblW w:w="48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
        <w:gridCol w:w="2163"/>
        <w:gridCol w:w="1144"/>
        <w:gridCol w:w="981"/>
        <w:gridCol w:w="1641"/>
        <w:gridCol w:w="816"/>
        <w:gridCol w:w="1370"/>
      </w:tblGrid>
      <w:tr w:rsidR="00B64A63" w:rsidRPr="00B64A63" w:rsidTr="00B64A63">
        <w:trPr>
          <w:trHeight w:val="548"/>
        </w:trPr>
        <w:tc>
          <w:tcPr>
            <w:tcW w:w="403" w:type="pct"/>
            <w:vMerge w:val="restart"/>
            <w:shd w:val="clear" w:color="auto" w:fill="auto"/>
            <w:noWrap/>
            <w:vAlign w:val="center"/>
            <w:hideMark/>
          </w:tcPr>
          <w:p w:rsidR="00B64A63" w:rsidRPr="00B64A63" w:rsidRDefault="00B64A63" w:rsidP="00B64A63">
            <w:pPr>
              <w:spacing w:before="0" w:after="0" w:line="240" w:lineRule="auto"/>
              <w:ind w:firstLine="0"/>
              <w:contextualSpacing w:val="0"/>
              <w:jc w:val="center"/>
              <w:rPr>
                <w:b/>
                <w:bCs/>
                <w:color w:val="000000"/>
                <w:sz w:val="24"/>
              </w:rPr>
            </w:pPr>
            <w:r w:rsidRPr="00B64A63">
              <w:rPr>
                <w:b/>
                <w:bCs/>
                <w:color w:val="000000"/>
                <w:sz w:val="24"/>
              </w:rPr>
              <w:t>STT</w:t>
            </w:r>
          </w:p>
        </w:tc>
        <w:tc>
          <w:tcPr>
            <w:tcW w:w="1323" w:type="pct"/>
            <w:vMerge w:val="restart"/>
            <w:shd w:val="clear" w:color="auto" w:fill="auto"/>
            <w:noWrap/>
            <w:vAlign w:val="center"/>
            <w:hideMark/>
          </w:tcPr>
          <w:p w:rsidR="00B64A63" w:rsidRPr="00B64A63" w:rsidRDefault="00B64A63" w:rsidP="00B64A63">
            <w:pPr>
              <w:spacing w:before="0" w:after="0" w:line="240" w:lineRule="auto"/>
              <w:ind w:firstLine="0"/>
              <w:contextualSpacing w:val="0"/>
              <w:jc w:val="center"/>
              <w:rPr>
                <w:b/>
                <w:bCs/>
                <w:color w:val="000000"/>
                <w:sz w:val="24"/>
              </w:rPr>
            </w:pPr>
            <w:r w:rsidRPr="00B64A63">
              <w:rPr>
                <w:b/>
                <w:bCs/>
                <w:color w:val="000000"/>
                <w:sz w:val="24"/>
              </w:rPr>
              <w:t xml:space="preserve">Loại chức năng </w:t>
            </w:r>
          </w:p>
          <w:p w:rsidR="00B64A63" w:rsidRPr="00B64A63" w:rsidRDefault="00B64A63" w:rsidP="00B64A63">
            <w:pPr>
              <w:spacing w:before="0" w:after="0" w:line="240" w:lineRule="auto"/>
              <w:ind w:firstLine="0"/>
              <w:contextualSpacing w:val="0"/>
              <w:jc w:val="center"/>
              <w:rPr>
                <w:b/>
                <w:bCs/>
                <w:color w:val="000000"/>
                <w:sz w:val="24"/>
              </w:rPr>
            </w:pPr>
            <w:r w:rsidRPr="00B64A63">
              <w:rPr>
                <w:b/>
                <w:bCs/>
                <w:color w:val="000000"/>
                <w:sz w:val="24"/>
              </w:rPr>
              <w:t>sử dụng đất</w:t>
            </w:r>
          </w:p>
        </w:tc>
        <w:tc>
          <w:tcPr>
            <w:tcW w:w="1504" w:type="pct"/>
            <w:gridSpan w:val="2"/>
            <w:shd w:val="clear" w:color="auto" w:fill="auto"/>
            <w:noWrap/>
            <w:vAlign w:val="center"/>
            <w:hideMark/>
          </w:tcPr>
          <w:p w:rsidR="00B64A63" w:rsidRPr="00B64A63" w:rsidRDefault="00B64A63" w:rsidP="00B64A63">
            <w:pPr>
              <w:spacing w:before="0" w:after="0" w:line="240" w:lineRule="auto"/>
              <w:ind w:firstLine="0"/>
              <w:contextualSpacing w:val="0"/>
              <w:jc w:val="center"/>
              <w:rPr>
                <w:b/>
                <w:bCs/>
                <w:color w:val="000000"/>
                <w:sz w:val="24"/>
              </w:rPr>
            </w:pPr>
            <w:r w:rsidRPr="00B64A63">
              <w:rPr>
                <w:b/>
                <w:bCs/>
                <w:color w:val="000000"/>
                <w:sz w:val="24"/>
              </w:rPr>
              <w:t>Trước điều chỉnh</w:t>
            </w:r>
          </w:p>
        </w:tc>
        <w:tc>
          <w:tcPr>
            <w:tcW w:w="1505" w:type="pct"/>
            <w:gridSpan w:val="2"/>
            <w:shd w:val="clear" w:color="auto" w:fill="auto"/>
            <w:noWrap/>
            <w:vAlign w:val="center"/>
            <w:hideMark/>
          </w:tcPr>
          <w:p w:rsidR="00B64A63" w:rsidRPr="00B64A63" w:rsidRDefault="00B64A63" w:rsidP="00B64A63">
            <w:pPr>
              <w:spacing w:before="0" w:after="0" w:line="240" w:lineRule="auto"/>
              <w:ind w:firstLine="0"/>
              <w:contextualSpacing w:val="0"/>
              <w:jc w:val="center"/>
              <w:rPr>
                <w:b/>
                <w:bCs/>
                <w:color w:val="000000"/>
                <w:sz w:val="24"/>
              </w:rPr>
            </w:pPr>
            <w:r w:rsidRPr="00B64A63">
              <w:rPr>
                <w:b/>
                <w:bCs/>
                <w:color w:val="000000"/>
                <w:sz w:val="24"/>
              </w:rPr>
              <w:t>Sau điều chỉnh cục bộ</w:t>
            </w:r>
          </w:p>
        </w:tc>
        <w:tc>
          <w:tcPr>
            <w:tcW w:w="265" w:type="pct"/>
            <w:shd w:val="clear" w:color="auto" w:fill="auto"/>
            <w:noWrap/>
            <w:vAlign w:val="center"/>
            <w:hideMark/>
          </w:tcPr>
          <w:p w:rsidR="00B64A63" w:rsidRPr="00B64A63" w:rsidRDefault="00B64A63" w:rsidP="00B64A63">
            <w:pPr>
              <w:spacing w:before="0" w:after="0" w:line="240" w:lineRule="auto"/>
              <w:ind w:firstLine="0"/>
              <w:contextualSpacing w:val="0"/>
              <w:jc w:val="center"/>
              <w:rPr>
                <w:b/>
                <w:bCs/>
                <w:color w:val="000000"/>
                <w:sz w:val="24"/>
              </w:rPr>
            </w:pPr>
            <w:r w:rsidRPr="00B64A63">
              <w:rPr>
                <w:b/>
                <w:bCs/>
                <w:color w:val="000000"/>
                <w:sz w:val="24"/>
              </w:rPr>
              <w:t>Chênh lệch</w:t>
            </w:r>
          </w:p>
        </w:tc>
      </w:tr>
      <w:tr w:rsidR="00B64A63" w:rsidRPr="00B64A63" w:rsidTr="00B64A63">
        <w:trPr>
          <w:trHeight w:val="249"/>
        </w:trPr>
        <w:tc>
          <w:tcPr>
            <w:tcW w:w="403" w:type="pct"/>
            <w:vMerge/>
            <w:vAlign w:val="center"/>
            <w:hideMark/>
          </w:tcPr>
          <w:p w:rsidR="00B64A63" w:rsidRPr="00B64A63" w:rsidRDefault="00B64A63" w:rsidP="00B64A63">
            <w:pPr>
              <w:spacing w:before="0" w:after="0" w:line="240" w:lineRule="auto"/>
              <w:ind w:firstLine="0"/>
              <w:contextualSpacing w:val="0"/>
              <w:jc w:val="left"/>
              <w:rPr>
                <w:b/>
                <w:bCs/>
                <w:color w:val="000000"/>
                <w:sz w:val="24"/>
              </w:rPr>
            </w:pPr>
          </w:p>
        </w:tc>
        <w:tc>
          <w:tcPr>
            <w:tcW w:w="1323" w:type="pct"/>
            <w:vMerge/>
            <w:vAlign w:val="center"/>
            <w:hideMark/>
          </w:tcPr>
          <w:p w:rsidR="00B64A63" w:rsidRPr="00B64A63" w:rsidRDefault="00B64A63" w:rsidP="00B64A63">
            <w:pPr>
              <w:spacing w:before="0" w:after="0" w:line="240" w:lineRule="auto"/>
              <w:ind w:firstLine="0"/>
              <w:contextualSpacing w:val="0"/>
              <w:jc w:val="left"/>
              <w:rPr>
                <w:b/>
                <w:bCs/>
                <w:color w:val="000000"/>
                <w:sz w:val="24"/>
              </w:rPr>
            </w:pPr>
          </w:p>
        </w:tc>
        <w:tc>
          <w:tcPr>
            <w:tcW w:w="789" w:type="pct"/>
            <w:shd w:val="clear" w:color="auto" w:fill="auto"/>
            <w:noWrap/>
            <w:vAlign w:val="center"/>
            <w:hideMark/>
          </w:tcPr>
          <w:p w:rsidR="00B64A63" w:rsidRPr="00B64A63" w:rsidRDefault="00B64A63" w:rsidP="00B64A63">
            <w:pPr>
              <w:spacing w:before="0" w:after="0" w:line="240" w:lineRule="auto"/>
              <w:ind w:firstLine="0"/>
              <w:contextualSpacing w:val="0"/>
              <w:jc w:val="center"/>
              <w:rPr>
                <w:b/>
                <w:bCs/>
                <w:color w:val="000000"/>
                <w:sz w:val="24"/>
              </w:rPr>
            </w:pPr>
            <w:r w:rsidRPr="00B64A63">
              <w:rPr>
                <w:b/>
                <w:bCs/>
                <w:color w:val="000000"/>
                <w:sz w:val="24"/>
              </w:rPr>
              <w:t>Diện tích</w:t>
            </w:r>
          </w:p>
        </w:tc>
        <w:tc>
          <w:tcPr>
            <w:tcW w:w="715" w:type="pct"/>
            <w:shd w:val="clear" w:color="auto" w:fill="auto"/>
            <w:noWrap/>
            <w:vAlign w:val="center"/>
            <w:hideMark/>
          </w:tcPr>
          <w:p w:rsidR="00B64A63" w:rsidRPr="00B64A63" w:rsidRDefault="00B64A63" w:rsidP="00B64A63">
            <w:pPr>
              <w:spacing w:before="0" w:after="0" w:line="240" w:lineRule="auto"/>
              <w:ind w:firstLine="0"/>
              <w:contextualSpacing w:val="0"/>
              <w:jc w:val="center"/>
              <w:rPr>
                <w:b/>
                <w:bCs/>
                <w:color w:val="000000"/>
                <w:sz w:val="24"/>
              </w:rPr>
            </w:pPr>
            <w:r w:rsidRPr="00B64A63">
              <w:rPr>
                <w:b/>
                <w:bCs/>
                <w:color w:val="000000"/>
                <w:sz w:val="24"/>
              </w:rPr>
              <w:t>Tỷ lệ</w:t>
            </w:r>
          </w:p>
        </w:tc>
        <w:tc>
          <w:tcPr>
            <w:tcW w:w="1005" w:type="pct"/>
            <w:shd w:val="clear" w:color="auto" w:fill="auto"/>
            <w:noWrap/>
            <w:vAlign w:val="center"/>
            <w:hideMark/>
          </w:tcPr>
          <w:p w:rsidR="00B64A63" w:rsidRPr="00B64A63" w:rsidRDefault="00B64A63" w:rsidP="00B64A63">
            <w:pPr>
              <w:spacing w:before="0" w:after="0" w:line="240" w:lineRule="auto"/>
              <w:ind w:firstLine="0"/>
              <w:contextualSpacing w:val="0"/>
              <w:jc w:val="center"/>
              <w:rPr>
                <w:b/>
                <w:bCs/>
                <w:color w:val="000000"/>
                <w:sz w:val="24"/>
              </w:rPr>
            </w:pPr>
            <w:r w:rsidRPr="00B64A63">
              <w:rPr>
                <w:b/>
                <w:bCs/>
                <w:color w:val="000000"/>
                <w:sz w:val="24"/>
              </w:rPr>
              <w:t>Diện tích</w:t>
            </w:r>
          </w:p>
        </w:tc>
        <w:tc>
          <w:tcPr>
            <w:tcW w:w="500" w:type="pct"/>
            <w:shd w:val="clear" w:color="auto" w:fill="auto"/>
            <w:noWrap/>
            <w:vAlign w:val="center"/>
            <w:hideMark/>
          </w:tcPr>
          <w:p w:rsidR="00B64A63" w:rsidRPr="00B64A63" w:rsidRDefault="00B64A63" w:rsidP="00B64A63">
            <w:pPr>
              <w:spacing w:before="0" w:after="0" w:line="240" w:lineRule="auto"/>
              <w:ind w:firstLine="0"/>
              <w:contextualSpacing w:val="0"/>
              <w:jc w:val="center"/>
              <w:rPr>
                <w:b/>
                <w:bCs/>
                <w:color w:val="000000"/>
                <w:sz w:val="24"/>
              </w:rPr>
            </w:pPr>
            <w:r w:rsidRPr="00B64A63">
              <w:rPr>
                <w:b/>
                <w:bCs/>
                <w:color w:val="000000"/>
                <w:sz w:val="24"/>
              </w:rPr>
              <w:t>Tỷ lệ</w:t>
            </w:r>
          </w:p>
        </w:tc>
        <w:tc>
          <w:tcPr>
            <w:tcW w:w="265" w:type="pct"/>
            <w:shd w:val="clear" w:color="auto" w:fill="auto"/>
            <w:noWrap/>
            <w:vAlign w:val="center"/>
            <w:hideMark/>
          </w:tcPr>
          <w:p w:rsidR="00B64A63" w:rsidRPr="00B64A63" w:rsidRDefault="00B64A63" w:rsidP="00B64A63">
            <w:pPr>
              <w:spacing w:before="0" w:after="0" w:line="240" w:lineRule="auto"/>
              <w:ind w:firstLine="0"/>
              <w:contextualSpacing w:val="0"/>
              <w:jc w:val="center"/>
              <w:rPr>
                <w:b/>
                <w:bCs/>
                <w:color w:val="000000"/>
                <w:sz w:val="24"/>
              </w:rPr>
            </w:pPr>
            <w:r w:rsidRPr="00B64A63">
              <w:rPr>
                <w:b/>
                <w:bCs/>
                <w:color w:val="000000"/>
                <w:sz w:val="24"/>
              </w:rPr>
              <w:t>Tăng (+);</w:t>
            </w:r>
          </w:p>
          <w:p w:rsidR="00B64A63" w:rsidRPr="00B64A63" w:rsidRDefault="00B64A63" w:rsidP="00B64A63">
            <w:pPr>
              <w:spacing w:before="0" w:after="0" w:line="240" w:lineRule="auto"/>
              <w:ind w:firstLine="0"/>
              <w:contextualSpacing w:val="0"/>
              <w:jc w:val="center"/>
              <w:rPr>
                <w:b/>
                <w:bCs/>
                <w:color w:val="000000"/>
                <w:sz w:val="24"/>
              </w:rPr>
            </w:pPr>
            <w:r w:rsidRPr="00B64A63">
              <w:rPr>
                <w:b/>
                <w:bCs/>
                <w:color w:val="000000"/>
                <w:sz w:val="24"/>
              </w:rPr>
              <w:t>giảm (-)</w:t>
            </w:r>
          </w:p>
        </w:tc>
      </w:tr>
      <w:tr w:rsidR="00B64A63" w:rsidRPr="00B64A63" w:rsidTr="00B64A63">
        <w:trPr>
          <w:trHeight w:val="258"/>
        </w:trPr>
        <w:tc>
          <w:tcPr>
            <w:tcW w:w="403" w:type="pct"/>
            <w:vMerge/>
            <w:vAlign w:val="center"/>
            <w:hideMark/>
          </w:tcPr>
          <w:p w:rsidR="00B64A63" w:rsidRPr="00B64A63" w:rsidRDefault="00B64A63" w:rsidP="00B64A63">
            <w:pPr>
              <w:spacing w:before="0" w:after="0" w:line="240" w:lineRule="auto"/>
              <w:ind w:firstLine="0"/>
              <w:contextualSpacing w:val="0"/>
              <w:jc w:val="left"/>
              <w:rPr>
                <w:b/>
                <w:bCs/>
                <w:color w:val="000000"/>
                <w:sz w:val="24"/>
              </w:rPr>
            </w:pPr>
          </w:p>
        </w:tc>
        <w:tc>
          <w:tcPr>
            <w:tcW w:w="1323" w:type="pct"/>
            <w:vMerge/>
            <w:vAlign w:val="center"/>
            <w:hideMark/>
          </w:tcPr>
          <w:p w:rsidR="00B64A63" w:rsidRPr="00B64A63" w:rsidRDefault="00B64A63" w:rsidP="00B64A63">
            <w:pPr>
              <w:spacing w:before="0" w:after="0" w:line="240" w:lineRule="auto"/>
              <w:ind w:firstLine="0"/>
              <w:contextualSpacing w:val="0"/>
              <w:jc w:val="left"/>
              <w:rPr>
                <w:b/>
                <w:bCs/>
                <w:color w:val="000000"/>
                <w:sz w:val="24"/>
              </w:rPr>
            </w:pPr>
          </w:p>
        </w:tc>
        <w:tc>
          <w:tcPr>
            <w:tcW w:w="789" w:type="pct"/>
            <w:shd w:val="clear" w:color="auto" w:fill="auto"/>
            <w:noWrap/>
            <w:vAlign w:val="center"/>
            <w:hideMark/>
          </w:tcPr>
          <w:p w:rsidR="00B64A63" w:rsidRPr="00B64A63" w:rsidRDefault="00B64A63" w:rsidP="00B64A63">
            <w:pPr>
              <w:spacing w:before="0" w:after="0" w:line="240" w:lineRule="auto"/>
              <w:ind w:firstLine="0"/>
              <w:contextualSpacing w:val="0"/>
              <w:jc w:val="center"/>
              <w:rPr>
                <w:b/>
                <w:bCs/>
                <w:color w:val="000000"/>
                <w:sz w:val="24"/>
              </w:rPr>
            </w:pPr>
          </w:p>
        </w:tc>
        <w:tc>
          <w:tcPr>
            <w:tcW w:w="715" w:type="pct"/>
            <w:shd w:val="clear" w:color="auto" w:fill="auto"/>
            <w:noWrap/>
            <w:vAlign w:val="center"/>
            <w:hideMark/>
          </w:tcPr>
          <w:p w:rsidR="00B64A63" w:rsidRPr="00B64A63" w:rsidRDefault="00B64A63" w:rsidP="00B64A63">
            <w:pPr>
              <w:spacing w:before="0" w:after="0" w:line="240" w:lineRule="auto"/>
              <w:ind w:firstLine="0"/>
              <w:contextualSpacing w:val="0"/>
              <w:jc w:val="center"/>
              <w:rPr>
                <w:b/>
                <w:bCs/>
                <w:color w:val="000000"/>
                <w:sz w:val="24"/>
              </w:rPr>
            </w:pPr>
          </w:p>
        </w:tc>
        <w:tc>
          <w:tcPr>
            <w:tcW w:w="1005" w:type="pct"/>
            <w:shd w:val="clear" w:color="auto" w:fill="auto"/>
            <w:noWrap/>
            <w:vAlign w:val="center"/>
            <w:hideMark/>
          </w:tcPr>
          <w:p w:rsidR="00B64A63" w:rsidRPr="00B64A63" w:rsidRDefault="00B64A63" w:rsidP="00B64A63">
            <w:pPr>
              <w:spacing w:before="0" w:after="0" w:line="240" w:lineRule="auto"/>
              <w:ind w:firstLine="0"/>
              <w:contextualSpacing w:val="0"/>
              <w:jc w:val="center"/>
              <w:rPr>
                <w:b/>
                <w:bCs/>
                <w:i/>
                <w:iCs/>
                <w:color w:val="000000"/>
                <w:sz w:val="24"/>
              </w:rPr>
            </w:pPr>
            <w:r w:rsidRPr="00B64A63">
              <w:rPr>
                <w:b/>
                <w:bCs/>
                <w:i/>
                <w:iCs/>
                <w:color w:val="000000"/>
                <w:sz w:val="24"/>
              </w:rPr>
              <w:t>(m2)</w:t>
            </w:r>
          </w:p>
        </w:tc>
        <w:tc>
          <w:tcPr>
            <w:tcW w:w="500" w:type="pct"/>
            <w:shd w:val="clear" w:color="auto" w:fill="auto"/>
            <w:noWrap/>
            <w:vAlign w:val="center"/>
            <w:hideMark/>
          </w:tcPr>
          <w:p w:rsidR="00B64A63" w:rsidRPr="00B64A63" w:rsidRDefault="00B64A63" w:rsidP="00B64A63">
            <w:pPr>
              <w:spacing w:before="0" w:after="0" w:line="240" w:lineRule="auto"/>
              <w:ind w:firstLine="0"/>
              <w:contextualSpacing w:val="0"/>
              <w:jc w:val="center"/>
              <w:rPr>
                <w:b/>
                <w:bCs/>
                <w:i/>
                <w:iCs/>
                <w:color w:val="000000"/>
                <w:sz w:val="24"/>
              </w:rPr>
            </w:pPr>
            <w:r w:rsidRPr="00B64A63">
              <w:rPr>
                <w:b/>
                <w:bCs/>
                <w:i/>
                <w:iCs/>
                <w:color w:val="000000"/>
                <w:sz w:val="24"/>
              </w:rPr>
              <w:t>(%)</w:t>
            </w:r>
          </w:p>
        </w:tc>
        <w:tc>
          <w:tcPr>
            <w:tcW w:w="265" w:type="pct"/>
            <w:shd w:val="clear" w:color="auto" w:fill="auto"/>
            <w:noWrap/>
            <w:vAlign w:val="center"/>
            <w:hideMark/>
          </w:tcPr>
          <w:p w:rsidR="00B64A63" w:rsidRPr="00B64A63" w:rsidRDefault="00B64A63" w:rsidP="00B64A63">
            <w:pPr>
              <w:spacing w:before="0" w:after="0" w:line="240" w:lineRule="auto"/>
              <w:ind w:firstLine="0"/>
              <w:contextualSpacing w:val="0"/>
              <w:jc w:val="center"/>
              <w:rPr>
                <w:color w:val="000000"/>
                <w:sz w:val="24"/>
              </w:rPr>
            </w:pPr>
          </w:p>
        </w:tc>
      </w:tr>
      <w:tr w:rsidR="00B64A63" w:rsidRPr="00B64A63" w:rsidTr="00B64A63">
        <w:trPr>
          <w:trHeight w:val="249"/>
        </w:trPr>
        <w:tc>
          <w:tcPr>
            <w:tcW w:w="403" w:type="pct"/>
            <w:shd w:val="clear" w:color="auto" w:fill="auto"/>
            <w:noWrap/>
            <w:vAlign w:val="center"/>
            <w:hideMark/>
          </w:tcPr>
          <w:p w:rsidR="00B64A63" w:rsidRPr="00B64A63" w:rsidRDefault="00B64A63" w:rsidP="00B64A63">
            <w:pPr>
              <w:spacing w:before="0" w:after="0" w:line="240" w:lineRule="auto"/>
              <w:ind w:firstLine="0"/>
              <w:contextualSpacing w:val="0"/>
              <w:jc w:val="center"/>
              <w:rPr>
                <w:color w:val="000000"/>
                <w:sz w:val="24"/>
              </w:rPr>
            </w:pPr>
            <w:r w:rsidRPr="00B64A63">
              <w:rPr>
                <w:color w:val="000000"/>
                <w:sz w:val="24"/>
              </w:rPr>
              <w:t>1</w:t>
            </w:r>
          </w:p>
        </w:tc>
        <w:tc>
          <w:tcPr>
            <w:tcW w:w="1323" w:type="pct"/>
            <w:shd w:val="clear" w:color="auto" w:fill="auto"/>
            <w:noWrap/>
            <w:vAlign w:val="center"/>
            <w:hideMark/>
          </w:tcPr>
          <w:p w:rsidR="00B64A63" w:rsidRPr="00B64A63" w:rsidRDefault="00B64A63" w:rsidP="00B64A63">
            <w:pPr>
              <w:spacing w:before="0" w:after="0" w:line="240" w:lineRule="auto"/>
              <w:ind w:firstLine="0"/>
              <w:contextualSpacing w:val="0"/>
              <w:jc w:val="left"/>
              <w:rPr>
                <w:color w:val="000000"/>
                <w:sz w:val="24"/>
              </w:rPr>
            </w:pPr>
            <w:r w:rsidRPr="00B64A63">
              <w:rPr>
                <w:color w:val="000000"/>
                <w:sz w:val="24"/>
              </w:rPr>
              <w:t xml:space="preserve">Đất cơ quan </w:t>
            </w:r>
          </w:p>
          <w:p w:rsidR="00B64A63" w:rsidRPr="00B64A63" w:rsidRDefault="00B64A63" w:rsidP="00B64A63">
            <w:pPr>
              <w:spacing w:before="0" w:after="0" w:line="240" w:lineRule="auto"/>
              <w:ind w:firstLine="0"/>
              <w:contextualSpacing w:val="0"/>
              <w:jc w:val="left"/>
              <w:rPr>
                <w:color w:val="000000"/>
                <w:sz w:val="24"/>
              </w:rPr>
            </w:pPr>
            <w:r w:rsidRPr="00B64A63">
              <w:rPr>
                <w:color w:val="000000"/>
                <w:sz w:val="24"/>
              </w:rPr>
              <w:t>ngoài đô thị</w:t>
            </w:r>
          </w:p>
        </w:tc>
        <w:tc>
          <w:tcPr>
            <w:tcW w:w="789" w:type="pct"/>
            <w:shd w:val="clear" w:color="auto" w:fill="auto"/>
            <w:noWrap/>
            <w:vAlign w:val="center"/>
            <w:hideMark/>
          </w:tcPr>
          <w:p w:rsidR="00B64A63" w:rsidRPr="00B64A63" w:rsidRDefault="00B64A63" w:rsidP="00B64A63">
            <w:pPr>
              <w:spacing w:before="0" w:after="0" w:line="240" w:lineRule="auto"/>
              <w:ind w:firstLine="0"/>
              <w:contextualSpacing w:val="0"/>
              <w:jc w:val="center"/>
              <w:rPr>
                <w:color w:val="000000"/>
                <w:sz w:val="24"/>
              </w:rPr>
            </w:pPr>
            <w:r w:rsidRPr="00B64A63">
              <w:rPr>
                <w:color w:val="000000"/>
                <w:sz w:val="24"/>
              </w:rPr>
              <w:t>-</w:t>
            </w:r>
          </w:p>
        </w:tc>
        <w:tc>
          <w:tcPr>
            <w:tcW w:w="715" w:type="pct"/>
            <w:shd w:val="clear" w:color="auto" w:fill="auto"/>
            <w:noWrap/>
            <w:vAlign w:val="center"/>
            <w:hideMark/>
          </w:tcPr>
          <w:p w:rsidR="00B64A63" w:rsidRPr="00B64A63" w:rsidRDefault="00B64A63" w:rsidP="00B64A63">
            <w:pPr>
              <w:spacing w:before="0" w:after="0" w:line="240" w:lineRule="auto"/>
              <w:ind w:firstLine="0"/>
              <w:contextualSpacing w:val="0"/>
              <w:jc w:val="center"/>
              <w:rPr>
                <w:color w:val="000000"/>
                <w:sz w:val="24"/>
              </w:rPr>
            </w:pPr>
            <w:r w:rsidRPr="00B64A63">
              <w:rPr>
                <w:color w:val="000000"/>
                <w:sz w:val="24"/>
              </w:rPr>
              <w:t>-</w:t>
            </w:r>
          </w:p>
        </w:tc>
        <w:tc>
          <w:tcPr>
            <w:tcW w:w="1005" w:type="pct"/>
            <w:shd w:val="clear" w:color="auto" w:fill="auto"/>
            <w:noWrap/>
            <w:vAlign w:val="center"/>
            <w:hideMark/>
          </w:tcPr>
          <w:p w:rsidR="00B64A63" w:rsidRPr="00B64A63" w:rsidRDefault="00B64A63" w:rsidP="00B64A63">
            <w:pPr>
              <w:spacing w:before="0" w:after="0" w:line="240" w:lineRule="auto"/>
              <w:ind w:firstLine="0"/>
              <w:contextualSpacing w:val="0"/>
              <w:jc w:val="center"/>
              <w:rPr>
                <w:color w:val="000000"/>
                <w:sz w:val="24"/>
              </w:rPr>
            </w:pPr>
            <w:r w:rsidRPr="00B64A63">
              <w:rPr>
                <w:color w:val="000000"/>
                <w:sz w:val="24"/>
              </w:rPr>
              <w:t>758,2</w:t>
            </w:r>
          </w:p>
        </w:tc>
        <w:tc>
          <w:tcPr>
            <w:tcW w:w="500" w:type="pct"/>
            <w:shd w:val="clear" w:color="auto" w:fill="auto"/>
            <w:noWrap/>
            <w:vAlign w:val="center"/>
            <w:hideMark/>
          </w:tcPr>
          <w:p w:rsidR="00B64A63" w:rsidRPr="00B64A63" w:rsidRDefault="00B64A63" w:rsidP="00B64A63">
            <w:pPr>
              <w:spacing w:before="0" w:after="0" w:line="240" w:lineRule="auto"/>
              <w:ind w:firstLine="0"/>
              <w:contextualSpacing w:val="0"/>
              <w:jc w:val="center"/>
              <w:rPr>
                <w:color w:val="000000"/>
                <w:sz w:val="24"/>
              </w:rPr>
            </w:pPr>
            <w:r w:rsidRPr="00B64A63">
              <w:rPr>
                <w:color w:val="000000"/>
                <w:sz w:val="24"/>
              </w:rPr>
              <w:t>1,1</w:t>
            </w:r>
          </w:p>
        </w:tc>
        <w:tc>
          <w:tcPr>
            <w:tcW w:w="265" w:type="pct"/>
            <w:shd w:val="clear" w:color="auto" w:fill="auto"/>
            <w:noWrap/>
            <w:vAlign w:val="center"/>
            <w:hideMark/>
          </w:tcPr>
          <w:p w:rsidR="00B64A63" w:rsidRPr="00B64A63" w:rsidRDefault="00B64A63" w:rsidP="00B64A63">
            <w:pPr>
              <w:spacing w:before="0" w:after="0" w:line="240" w:lineRule="auto"/>
              <w:ind w:firstLine="0"/>
              <w:contextualSpacing w:val="0"/>
              <w:jc w:val="center"/>
              <w:rPr>
                <w:color w:val="000000"/>
                <w:sz w:val="24"/>
              </w:rPr>
            </w:pPr>
            <w:r w:rsidRPr="00B64A63">
              <w:rPr>
                <w:color w:val="000000"/>
                <w:sz w:val="24"/>
              </w:rPr>
              <w:t>758,2</w:t>
            </w:r>
          </w:p>
        </w:tc>
      </w:tr>
      <w:tr w:rsidR="00B64A63" w:rsidRPr="00B64A63" w:rsidTr="00B64A63">
        <w:trPr>
          <w:trHeight w:val="249"/>
        </w:trPr>
        <w:tc>
          <w:tcPr>
            <w:tcW w:w="403" w:type="pct"/>
            <w:shd w:val="clear" w:color="auto" w:fill="auto"/>
            <w:noWrap/>
            <w:vAlign w:val="center"/>
            <w:hideMark/>
          </w:tcPr>
          <w:p w:rsidR="00B64A63" w:rsidRPr="00B64A63" w:rsidRDefault="00B64A63" w:rsidP="00B64A63">
            <w:pPr>
              <w:spacing w:before="0" w:after="0" w:line="240" w:lineRule="auto"/>
              <w:ind w:firstLine="0"/>
              <w:contextualSpacing w:val="0"/>
              <w:jc w:val="center"/>
              <w:rPr>
                <w:color w:val="000000"/>
                <w:sz w:val="24"/>
              </w:rPr>
            </w:pPr>
            <w:r w:rsidRPr="00B64A63">
              <w:rPr>
                <w:color w:val="000000"/>
                <w:sz w:val="24"/>
              </w:rPr>
              <w:t>2</w:t>
            </w:r>
          </w:p>
        </w:tc>
        <w:tc>
          <w:tcPr>
            <w:tcW w:w="1323" w:type="pct"/>
            <w:shd w:val="clear" w:color="auto" w:fill="auto"/>
            <w:noWrap/>
            <w:vAlign w:val="center"/>
            <w:hideMark/>
          </w:tcPr>
          <w:p w:rsidR="00B64A63" w:rsidRPr="00B64A63" w:rsidRDefault="00B64A63" w:rsidP="00B64A63">
            <w:pPr>
              <w:spacing w:before="0" w:after="0" w:line="240" w:lineRule="auto"/>
              <w:ind w:firstLine="0"/>
              <w:contextualSpacing w:val="0"/>
              <w:jc w:val="left"/>
              <w:rPr>
                <w:color w:val="000000"/>
                <w:sz w:val="24"/>
              </w:rPr>
            </w:pPr>
            <w:r w:rsidRPr="00B64A63">
              <w:rPr>
                <w:color w:val="000000"/>
                <w:sz w:val="24"/>
              </w:rPr>
              <w:t xml:space="preserve">Đất hạ tầng kỹ thuật </w:t>
            </w:r>
          </w:p>
          <w:p w:rsidR="00B64A63" w:rsidRPr="00B64A63" w:rsidRDefault="00B64A63" w:rsidP="00B64A63">
            <w:pPr>
              <w:spacing w:before="0" w:after="0" w:line="240" w:lineRule="auto"/>
              <w:ind w:firstLine="0"/>
              <w:contextualSpacing w:val="0"/>
              <w:jc w:val="left"/>
              <w:rPr>
                <w:color w:val="000000"/>
                <w:sz w:val="24"/>
              </w:rPr>
            </w:pPr>
            <w:r w:rsidRPr="00B64A63">
              <w:rPr>
                <w:color w:val="000000"/>
                <w:sz w:val="24"/>
              </w:rPr>
              <w:t>ngoài đô thị</w:t>
            </w:r>
          </w:p>
        </w:tc>
        <w:tc>
          <w:tcPr>
            <w:tcW w:w="789" w:type="pct"/>
            <w:shd w:val="clear" w:color="auto" w:fill="auto"/>
            <w:noWrap/>
            <w:vAlign w:val="center"/>
            <w:hideMark/>
          </w:tcPr>
          <w:p w:rsidR="00B64A63" w:rsidRPr="00B64A63" w:rsidRDefault="00B64A63" w:rsidP="00B64A63">
            <w:pPr>
              <w:spacing w:before="0" w:after="0" w:line="240" w:lineRule="auto"/>
              <w:ind w:firstLine="0"/>
              <w:contextualSpacing w:val="0"/>
              <w:jc w:val="center"/>
              <w:rPr>
                <w:color w:val="000000"/>
                <w:sz w:val="24"/>
              </w:rPr>
            </w:pPr>
            <w:r w:rsidRPr="00B64A63">
              <w:rPr>
                <w:color w:val="000000"/>
                <w:sz w:val="24"/>
              </w:rPr>
              <w:t>-</w:t>
            </w:r>
          </w:p>
        </w:tc>
        <w:tc>
          <w:tcPr>
            <w:tcW w:w="715" w:type="pct"/>
            <w:shd w:val="clear" w:color="auto" w:fill="auto"/>
            <w:noWrap/>
            <w:vAlign w:val="center"/>
            <w:hideMark/>
          </w:tcPr>
          <w:p w:rsidR="00B64A63" w:rsidRPr="00B64A63" w:rsidRDefault="00B64A63" w:rsidP="00B64A63">
            <w:pPr>
              <w:spacing w:before="0" w:after="0" w:line="240" w:lineRule="auto"/>
              <w:ind w:firstLine="0"/>
              <w:contextualSpacing w:val="0"/>
              <w:jc w:val="center"/>
              <w:rPr>
                <w:color w:val="000000"/>
                <w:sz w:val="24"/>
              </w:rPr>
            </w:pPr>
            <w:r w:rsidRPr="00B64A63">
              <w:rPr>
                <w:color w:val="000000"/>
                <w:sz w:val="24"/>
              </w:rPr>
              <w:t>-</w:t>
            </w:r>
          </w:p>
        </w:tc>
        <w:tc>
          <w:tcPr>
            <w:tcW w:w="1005" w:type="pct"/>
            <w:shd w:val="clear" w:color="auto" w:fill="auto"/>
            <w:noWrap/>
            <w:vAlign w:val="center"/>
            <w:hideMark/>
          </w:tcPr>
          <w:p w:rsidR="00B64A63" w:rsidRPr="00B64A63" w:rsidRDefault="00B64A63" w:rsidP="00B64A63">
            <w:pPr>
              <w:spacing w:before="0" w:after="0" w:line="240" w:lineRule="auto"/>
              <w:ind w:firstLine="0"/>
              <w:contextualSpacing w:val="0"/>
              <w:jc w:val="center"/>
              <w:rPr>
                <w:color w:val="000000"/>
                <w:sz w:val="24"/>
              </w:rPr>
            </w:pPr>
            <w:r w:rsidRPr="00B64A63">
              <w:rPr>
                <w:color w:val="000000"/>
                <w:sz w:val="24"/>
              </w:rPr>
              <w:t>49.786,2</w:t>
            </w:r>
          </w:p>
        </w:tc>
        <w:tc>
          <w:tcPr>
            <w:tcW w:w="500" w:type="pct"/>
            <w:shd w:val="clear" w:color="auto" w:fill="auto"/>
            <w:noWrap/>
            <w:vAlign w:val="center"/>
            <w:hideMark/>
          </w:tcPr>
          <w:p w:rsidR="00B64A63" w:rsidRPr="00B64A63" w:rsidRDefault="00B64A63" w:rsidP="00B64A63">
            <w:pPr>
              <w:spacing w:before="0" w:after="0" w:line="240" w:lineRule="auto"/>
              <w:ind w:firstLine="0"/>
              <w:contextualSpacing w:val="0"/>
              <w:jc w:val="center"/>
              <w:rPr>
                <w:color w:val="000000"/>
                <w:sz w:val="24"/>
              </w:rPr>
            </w:pPr>
            <w:r w:rsidRPr="00B64A63">
              <w:rPr>
                <w:color w:val="000000"/>
                <w:sz w:val="24"/>
              </w:rPr>
              <w:t>70,0</w:t>
            </w:r>
          </w:p>
        </w:tc>
        <w:tc>
          <w:tcPr>
            <w:tcW w:w="265" w:type="pct"/>
            <w:shd w:val="clear" w:color="auto" w:fill="auto"/>
            <w:noWrap/>
            <w:vAlign w:val="center"/>
            <w:hideMark/>
          </w:tcPr>
          <w:p w:rsidR="00B64A63" w:rsidRPr="00B64A63" w:rsidRDefault="00B64A63" w:rsidP="00B64A63">
            <w:pPr>
              <w:spacing w:before="0" w:after="0" w:line="240" w:lineRule="auto"/>
              <w:ind w:firstLine="0"/>
              <w:contextualSpacing w:val="0"/>
              <w:jc w:val="center"/>
              <w:rPr>
                <w:color w:val="000000"/>
                <w:sz w:val="24"/>
              </w:rPr>
            </w:pPr>
            <w:r w:rsidRPr="00B64A63">
              <w:rPr>
                <w:color w:val="000000"/>
                <w:sz w:val="24"/>
              </w:rPr>
              <w:t>49.786,2</w:t>
            </w:r>
          </w:p>
        </w:tc>
      </w:tr>
      <w:tr w:rsidR="00B64A63" w:rsidRPr="00B64A63" w:rsidTr="00B64A63">
        <w:trPr>
          <w:trHeight w:val="249"/>
        </w:trPr>
        <w:tc>
          <w:tcPr>
            <w:tcW w:w="403" w:type="pct"/>
            <w:shd w:val="clear" w:color="auto" w:fill="auto"/>
            <w:noWrap/>
            <w:vAlign w:val="center"/>
            <w:hideMark/>
          </w:tcPr>
          <w:p w:rsidR="00B64A63" w:rsidRPr="00B64A63" w:rsidRDefault="00B64A63" w:rsidP="00B64A63">
            <w:pPr>
              <w:spacing w:before="0" w:after="0" w:line="240" w:lineRule="auto"/>
              <w:ind w:firstLine="0"/>
              <w:contextualSpacing w:val="0"/>
              <w:jc w:val="center"/>
              <w:rPr>
                <w:color w:val="000000"/>
                <w:sz w:val="24"/>
              </w:rPr>
            </w:pPr>
            <w:r w:rsidRPr="00B64A63">
              <w:rPr>
                <w:color w:val="000000"/>
                <w:sz w:val="24"/>
              </w:rPr>
              <w:t>3</w:t>
            </w:r>
          </w:p>
        </w:tc>
        <w:tc>
          <w:tcPr>
            <w:tcW w:w="1323" w:type="pct"/>
            <w:shd w:val="clear" w:color="auto" w:fill="auto"/>
            <w:noWrap/>
            <w:vAlign w:val="center"/>
            <w:hideMark/>
          </w:tcPr>
          <w:p w:rsidR="00B64A63" w:rsidRPr="00B64A63" w:rsidRDefault="00B64A63" w:rsidP="00B64A63">
            <w:pPr>
              <w:spacing w:before="0" w:after="0" w:line="240" w:lineRule="auto"/>
              <w:ind w:firstLine="0"/>
              <w:contextualSpacing w:val="0"/>
              <w:jc w:val="left"/>
              <w:rPr>
                <w:color w:val="000000"/>
                <w:sz w:val="24"/>
              </w:rPr>
            </w:pPr>
            <w:r w:rsidRPr="00B64A63">
              <w:rPr>
                <w:color w:val="000000"/>
                <w:sz w:val="24"/>
              </w:rPr>
              <w:t>Đất rừng sản xuất</w:t>
            </w:r>
          </w:p>
        </w:tc>
        <w:tc>
          <w:tcPr>
            <w:tcW w:w="789" w:type="pct"/>
            <w:shd w:val="clear" w:color="auto" w:fill="auto"/>
            <w:noWrap/>
            <w:vAlign w:val="center"/>
            <w:hideMark/>
          </w:tcPr>
          <w:p w:rsidR="00B64A63" w:rsidRPr="00B64A63" w:rsidRDefault="00B64A63" w:rsidP="00B64A63">
            <w:pPr>
              <w:spacing w:before="0" w:after="0" w:line="240" w:lineRule="auto"/>
              <w:ind w:firstLine="0"/>
              <w:contextualSpacing w:val="0"/>
              <w:jc w:val="center"/>
              <w:rPr>
                <w:color w:val="000000"/>
                <w:sz w:val="24"/>
              </w:rPr>
            </w:pPr>
            <w:r w:rsidRPr="00B64A63">
              <w:rPr>
                <w:color w:val="000000"/>
                <w:sz w:val="24"/>
              </w:rPr>
              <w:t>71.123,5</w:t>
            </w:r>
          </w:p>
        </w:tc>
        <w:tc>
          <w:tcPr>
            <w:tcW w:w="715" w:type="pct"/>
            <w:shd w:val="clear" w:color="auto" w:fill="auto"/>
            <w:noWrap/>
            <w:vAlign w:val="center"/>
            <w:hideMark/>
          </w:tcPr>
          <w:p w:rsidR="00B64A63" w:rsidRPr="00B64A63" w:rsidRDefault="00B64A63" w:rsidP="00B64A63">
            <w:pPr>
              <w:spacing w:before="0" w:after="0" w:line="240" w:lineRule="auto"/>
              <w:ind w:firstLine="0"/>
              <w:contextualSpacing w:val="0"/>
              <w:jc w:val="center"/>
              <w:rPr>
                <w:color w:val="000000"/>
                <w:sz w:val="24"/>
              </w:rPr>
            </w:pPr>
            <w:r w:rsidRPr="00B64A63">
              <w:rPr>
                <w:color w:val="000000"/>
                <w:sz w:val="24"/>
              </w:rPr>
              <w:t>100,0</w:t>
            </w:r>
          </w:p>
        </w:tc>
        <w:tc>
          <w:tcPr>
            <w:tcW w:w="1005" w:type="pct"/>
            <w:shd w:val="clear" w:color="auto" w:fill="auto"/>
            <w:noWrap/>
            <w:vAlign w:val="center"/>
            <w:hideMark/>
          </w:tcPr>
          <w:p w:rsidR="00B64A63" w:rsidRPr="00B64A63" w:rsidRDefault="00B64A63" w:rsidP="00B64A63">
            <w:pPr>
              <w:spacing w:before="0" w:after="0" w:line="240" w:lineRule="auto"/>
              <w:ind w:firstLine="0"/>
              <w:contextualSpacing w:val="0"/>
              <w:jc w:val="center"/>
              <w:rPr>
                <w:color w:val="000000"/>
                <w:sz w:val="24"/>
              </w:rPr>
            </w:pPr>
            <w:r w:rsidRPr="00B64A63">
              <w:rPr>
                <w:color w:val="000000"/>
                <w:sz w:val="24"/>
              </w:rPr>
              <w:t>5.264,4</w:t>
            </w:r>
          </w:p>
        </w:tc>
        <w:tc>
          <w:tcPr>
            <w:tcW w:w="500" w:type="pct"/>
            <w:shd w:val="clear" w:color="auto" w:fill="auto"/>
            <w:noWrap/>
            <w:vAlign w:val="center"/>
            <w:hideMark/>
          </w:tcPr>
          <w:p w:rsidR="00B64A63" w:rsidRPr="00B64A63" w:rsidRDefault="00B64A63" w:rsidP="00B64A63">
            <w:pPr>
              <w:spacing w:before="0" w:after="0" w:line="240" w:lineRule="auto"/>
              <w:ind w:firstLine="0"/>
              <w:contextualSpacing w:val="0"/>
              <w:jc w:val="center"/>
              <w:rPr>
                <w:color w:val="000000"/>
                <w:sz w:val="24"/>
              </w:rPr>
            </w:pPr>
            <w:r w:rsidRPr="00B64A63">
              <w:rPr>
                <w:color w:val="000000"/>
                <w:sz w:val="24"/>
              </w:rPr>
              <w:t>7,4</w:t>
            </w:r>
          </w:p>
        </w:tc>
        <w:tc>
          <w:tcPr>
            <w:tcW w:w="265" w:type="pct"/>
            <w:shd w:val="clear" w:color="auto" w:fill="auto"/>
            <w:noWrap/>
            <w:vAlign w:val="center"/>
            <w:hideMark/>
          </w:tcPr>
          <w:p w:rsidR="00B64A63" w:rsidRPr="00B64A63" w:rsidRDefault="00B64A63" w:rsidP="00B64A63">
            <w:pPr>
              <w:spacing w:before="0" w:after="0" w:line="240" w:lineRule="auto"/>
              <w:ind w:firstLine="0"/>
              <w:contextualSpacing w:val="0"/>
              <w:jc w:val="center"/>
              <w:rPr>
                <w:color w:val="000000"/>
                <w:sz w:val="24"/>
              </w:rPr>
            </w:pPr>
            <w:r w:rsidRPr="00B64A63">
              <w:rPr>
                <w:color w:val="000000"/>
                <w:sz w:val="24"/>
              </w:rPr>
              <w:t>(65.859,1)</w:t>
            </w:r>
          </w:p>
        </w:tc>
      </w:tr>
      <w:tr w:rsidR="00B64A63" w:rsidRPr="00B64A63" w:rsidTr="00B64A63">
        <w:trPr>
          <w:trHeight w:val="249"/>
        </w:trPr>
        <w:tc>
          <w:tcPr>
            <w:tcW w:w="403" w:type="pct"/>
            <w:shd w:val="clear" w:color="auto" w:fill="auto"/>
            <w:noWrap/>
            <w:vAlign w:val="center"/>
            <w:hideMark/>
          </w:tcPr>
          <w:p w:rsidR="00B64A63" w:rsidRPr="00B64A63" w:rsidRDefault="00B64A63" w:rsidP="00B64A63">
            <w:pPr>
              <w:spacing w:before="0" w:after="0" w:line="240" w:lineRule="auto"/>
              <w:ind w:firstLine="0"/>
              <w:contextualSpacing w:val="0"/>
              <w:jc w:val="center"/>
              <w:rPr>
                <w:color w:val="000000"/>
                <w:sz w:val="24"/>
              </w:rPr>
            </w:pPr>
            <w:r w:rsidRPr="00B64A63">
              <w:rPr>
                <w:color w:val="000000"/>
                <w:sz w:val="24"/>
              </w:rPr>
              <w:t>4</w:t>
            </w:r>
          </w:p>
        </w:tc>
        <w:tc>
          <w:tcPr>
            <w:tcW w:w="1323" w:type="pct"/>
            <w:shd w:val="clear" w:color="auto" w:fill="auto"/>
            <w:noWrap/>
            <w:vAlign w:val="center"/>
            <w:hideMark/>
          </w:tcPr>
          <w:p w:rsidR="00B64A63" w:rsidRPr="00B64A63" w:rsidRDefault="00B64A63" w:rsidP="00B64A63">
            <w:pPr>
              <w:spacing w:before="0" w:after="0" w:line="240" w:lineRule="auto"/>
              <w:ind w:firstLine="0"/>
              <w:contextualSpacing w:val="0"/>
              <w:jc w:val="left"/>
              <w:rPr>
                <w:color w:val="000000"/>
                <w:sz w:val="24"/>
              </w:rPr>
            </w:pPr>
            <w:r w:rsidRPr="00B64A63">
              <w:rPr>
                <w:color w:val="000000"/>
                <w:sz w:val="24"/>
              </w:rPr>
              <w:t>Đất giao thông</w:t>
            </w:r>
          </w:p>
        </w:tc>
        <w:tc>
          <w:tcPr>
            <w:tcW w:w="789" w:type="pct"/>
            <w:shd w:val="clear" w:color="auto" w:fill="auto"/>
            <w:noWrap/>
            <w:vAlign w:val="center"/>
            <w:hideMark/>
          </w:tcPr>
          <w:p w:rsidR="00B64A63" w:rsidRPr="00B64A63" w:rsidRDefault="00B64A63" w:rsidP="00B64A63">
            <w:pPr>
              <w:spacing w:before="0" w:after="0" w:line="240" w:lineRule="auto"/>
              <w:ind w:firstLine="0"/>
              <w:contextualSpacing w:val="0"/>
              <w:jc w:val="center"/>
              <w:rPr>
                <w:color w:val="000000"/>
                <w:sz w:val="24"/>
              </w:rPr>
            </w:pPr>
            <w:r w:rsidRPr="00B64A63">
              <w:rPr>
                <w:color w:val="000000"/>
                <w:sz w:val="24"/>
              </w:rPr>
              <w:t>-</w:t>
            </w:r>
          </w:p>
        </w:tc>
        <w:tc>
          <w:tcPr>
            <w:tcW w:w="715" w:type="pct"/>
            <w:shd w:val="clear" w:color="auto" w:fill="auto"/>
            <w:noWrap/>
            <w:vAlign w:val="center"/>
            <w:hideMark/>
          </w:tcPr>
          <w:p w:rsidR="00B64A63" w:rsidRPr="00B64A63" w:rsidRDefault="00B64A63" w:rsidP="00B64A63">
            <w:pPr>
              <w:spacing w:before="0" w:after="0" w:line="240" w:lineRule="auto"/>
              <w:ind w:firstLine="0"/>
              <w:contextualSpacing w:val="0"/>
              <w:jc w:val="center"/>
              <w:rPr>
                <w:color w:val="000000"/>
                <w:sz w:val="24"/>
              </w:rPr>
            </w:pPr>
            <w:r w:rsidRPr="00B64A63">
              <w:rPr>
                <w:color w:val="000000"/>
                <w:sz w:val="24"/>
              </w:rPr>
              <w:t>-</w:t>
            </w:r>
          </w:p>
        </w:tc>
        <w:tc>
          <w:tcPr>
            <w:tcW w:w="1005" w:type="pct"/>
            <w:shd w:val="clear" w:color="auto" w:fill="auto"/>
            <w:noWrap/>
            <w:vAlign w:val="center"/>
            <w:hideMark/>
          </w:tcPr>
          <w:p w:rsidR="00B64A63" w:rsidRPr="00B64A63" w:rsidRDefault="00B64A63" w:rsidP="00B64A63">
            <w:pPr>
              <w:spacing w:before="0" w:after="0" w:line="240" w:lineRule="auto"/>
              <w:ind w:firstLine="0"/>
              <w:contextualSpacing w:val="0"/>
              <w:jc w:val="center"/>
              <w:rPr>
                <w:color w:val="000000"/>
                <w:sz w:val="24"/>
              </w:rPr>
            </w:pPr>
            <w:r w:rsidRPr="00B64A63">
              <w:rPr>
                <w:color w:val="000000"/>
                <w:sz w:val="24"/>
              </w:rPr>
              <w:t>15.314,7</w:t>
            </w:r>
          </w:p>
        </w:tc>
        <w:tc>
          <w:tcPr>
            <w:tcW w:w="500" w:type="pct"/>
            <w:shd w:val="clear" w:color="auto" w:fill="auto"/>
            <w:noWrap/>
            <w:vAlign w:val="center"/>
            <w:hideMark/>
          </w:tcPr>
          <w:p w:rsidR="00B64A63" w:rsidRPr="00B64A63" w:rsidRDefault="00B64A63" w:rsidP="00B64A63">
            <w:pPr>
              <w:spacing w:before="0" w:after="0" w:line="240" w:lineRule="auto"/>
              <w:ind w:firstLine="0"/>
              <w:contextualSpacing w:val="0"/>
              <w:jc w:val="center"/>
              <w:rPr>
                <w:color w:val="000000"/>
                <w:sz w:val="24"/>
              </w:rPr>
            </w:pPr>
            <w:r w:rsidRPr="00B64A63">
              <w:rPr>
                <w:color w:val="000000"/>
                <w:sz w:val="24"/>
              </w:rPr>
              <w:t>21,5</w:t>
            </w:r>
          </w:p>
        </w:tc>
        <w:tc>
          <w:tcPr>
            <w:tcW w:w="265" w:type="pct"/>
            <w:shd w:val="clear" w:color="auto" w:fill="auto"/>
            <w:noWrap/>
            <w:vAlign w:val="center"/>
            <w:hideMark/>
          </w:tcPr>
          <w:p w:rsidR="00B64A63" w:rsidRPr="00B64A63" w:rsidRDefault="00B64A63" w:rsidP="00B64A63">
            <w:pPr>
              <w:spacing w:before="0" w:after="0" w:line="240" w:lineRule="auto"/>
              <w:ind w:firstLine="0"/>
              <w:contextualSpacing w:val="0"/>
              <w:jc w:val="center"/>
              <w:rPr>
                <w:color w:val="000000"/>
                <w:sz w:val="24"/>
              </w:rPr>
            </w:pPr>
            <w:r w:rsidRPr="00B64A63">
              <w:rPr>
                <w:color w:val="000000"/>
                <w:sz w:val="24"/>
              </w:rPr>
              <w:t>15.314,7</w:t>
            </w:r>
          </w:p>
        </w:tc>
      </w:tr>
      <w:tr w:rsidR="00B64A63" w:rsidRPr="00B64A63" w:rsidTr="00B64A63">
        <w:trPr>
          <w:trHeight w:val="249"/>
        </w:trPr>
        <w:tc>
          <w:tcPr>
            <w:tcW w:w="403" w:type="pct"/>
            <w:shd w:val="clear" w:color="auto" w:fill="auto"/>
            <w:noWrap/>
            <w:vAlign w:val="center"/>
            <w:hideMark/>
          </w:tcPr>
          <w:p w:rsidR="00B64A63" w:rsidRPr="00B64A63" w:rsidRDefault="00B64A63" w:rsidP="00B64A63">
            <w:pPr>
              <w:spacing w:before="0" w:after="0" w:line="240" w:lineRule="auto"/>
              <w:ind w:firstLine="0"/>
              <w:contextualSpacing w:val="0"/>
              <w:jc w:val="center"/>
              <w:rPr>
                <w:b/>
                <w:bCs/>
                <w:color w:val="000000"/>
                <w:sz w:val="24"/>
              </w:rPr>
            </w:pPr>
            <w:r w:rsidRPr="00B64A63">
              <w:rPr>
                <w:b/>
                <w:bCs/>
                <w:color w:val="000000"/>
                <w:sz w:val="24"/>
              </w:rPr>
              <w:t>5</w:t>
            </w:r>
          </w:p>
        </w:tc>
        <w:tc>
          <w:tcPr>
            <w:tcW w:w="1323" w:type="pct"/>
            <w:shd w:val="clear" w:color="auto" w:fill="auto"/>
            <w:noWrap/>
            <w:vAlign w:val="center"/>
            <w:hideMark/>
          </w:tcPr>
          <w:p w:rsidR="00B64A63" w:rsidRPr="00B64A63" w:rsidRDefault="00B64A63" w:rsidP="00B64A63">
            <w:pPr>
              <w:spacing w:before="0" w:after="0" w:line="240" w:lineRule="auto"/>
              <w:ind w:firstLine="0"/>
              <w:contextualSpacing w:val="0"/>
              <w:jc w:val="left"/>
              <w:rPr>
                <w:b/>
                <w:bCs/>
                <w:color w:val="000000"/>
                <w:sz w:val="24"/>
              </w:rPr>
            </w:pPr>
            <w:r w:rsidRPr="00B64A63">
              <w:rPr>
                <w:b/>
                <w:bCs/>
                <w:color w:val="000000"/>
                <w:sz w:val="24"/>
              </w:rPr>
              <w:t>Tổng</w:t>
            </w:r>
          </w:p>
        </w:tc>
        <w:tc>
          <w:tcPr>
            <w:tcW w:w="789" w:type="pct"/>
            <w:shd w:val="clear" w:color="auto" w:fill="auto"/>
            <w:noWrap/>
            <w:vAlign w:val="center"/>
            <w:hideMark/>
          </w:tcPr>
          <w:p w:rsidR="00B64A63" w:rsidRPr="00B64A63" w:rsidRDefault="00B64A63" w:rsidP="00B64A63">
            <w:pPr>
              <w:spacing w:before="0" w:after="0" w:line="240" w:lineRule="auto"/>
              <w:ind w:firstLine="0"/>
              <w:contextualSpacing w:val="0"/>
              <w:jc w:val="center"/>
              <w:rPr>
                <w:b/>
                <w:bCs/>
                <w:color w:val="000000"/>
                <w:sz w:val="24"/>
              </w:rPr>
            </w:pPr>
            <w:r w:rsidRPr="00B64A63">
              <w:rPr>
                <w:b/>
                <w:bCs/>
                <w:color w:val="000000"/>
                <w:sz w:val="24"/>
              </w:rPr>
              <w:t>71.123,5</w:t>
            </w:r>
          </w:p>
        </w:tc>
        <w:tc>
          <w:tcPr>
            <w:tcW w:w="715" w:type="pct"/>
            <w:shd w:val="clear" w:color="auto" w:fill="auto"/>
            <w:noWrap/>
            <w:vAlign w:val="center"/>
            <w:hideMark/>
          </w:tcPr>
          <w:p w:rsidR="00B64A63" w:rsidRPr="00B64A63" w:rsidRDefault="00B64A63" w:rsidP="00B64A63">
            <w:pPr>
              <w:spacing w:before="0" w:after="0" w:line="240" w:lineRule="auto"/>
              <w:ind w:firstLine="0"/>
              <w:contextualSpacing w:val="0"/>
              <w:jc w:val="center"/>
              <w:rPr>
                <w:b/>
                <w:bCs/>
                <w:color w:val="000000"/>
                <w:sz w:val="24"/>
              </w:rPr>
            </w:pPr>
            <w:r w:rsidRPr="00B64A63">
              <w:rPr>
                <w:b/>
                <w:bCs/>
                <w:color w:val="000000"/>
                <w:sz w:val="24"/>
              </w:rPr>
              <w:t>100,0</w:t>
            </w:r>
          </w:p>
        </w:tc>
        <w:tc>
          <w:tcPr>
            <w:tcW w:w="1005" w:type="pct"/>
            <w:shd w:val="clear" w:color="auto" w:fill="auto"/>
            <w:noWrap/>
            <w:vAlign w:val="center"/>
            <w:hideMark/>
          </w:tcPr>
          <w:p w:rsidR="00B64A63" w:rsidRPr="00B64A63" w:rsidRDefault="00B64A63" w:rsidP="00B64A63">
            <w:pPr>
              <w:spacing w:before="0" w:after="0" w:line="240" w:lineRule="auto"/>
              <w:ind w:firstLine="0"/>
              <w:contextualSpacing w:val="0"/>
              <w:jc w:val="center"/>
              <w:rPr>
                <w:b/>
                <w:bCs/>
                <w:color w:val="000000"/>
                <w:sz w:val="24"/>
              </w:rPr>
            </w:pPr>
            <w:r w:rsidRPr="00B64A63">
              <w:rPr>
                <w:b/>
                <w:bCs/>
                <w:color w:val="000000"/>
                <w:sz w:val="24"/>
              </w:rPr>
              <w:t>71.123,5</w:t>
            </w:r>
          </w:p>
        </w:tc>
        <w:tc>
          <w:tcPr>
            <w:tcW w:w="500" w:type="pct"/>
            <w:shd w:val="clear" w:color="auto" w:fill="auto"/>
            <w:noWrap/>
            <w:vAlign w:val="center"/>
            <w:hideMark/>
          </w:tcPr>
          <w:p w:rsidR="00B64A63" w:rsidRPr="00B64A63" w:rsidRDefault="00B64A63" w:rsidP="00B64A63">
            <w:pPr>
              <w:spacing w:before="0" w:after="0" w:line="240" w:lineRule="auto"/>
              <w:ind w:firstLine="0"/>
              <w:contextualSpacing w:val="0"/>
              <w:jc w:val="center"/>
              <w:rPr>
                <w:b/>
                <w:bCs/>
                <w:color w:val="000000"/>
                <w:sz w:val="24"/>
              </w:rPr>
            </w:pPr>
            <w:r w:rsidRPr="00B64A63">
              <w:rPr>
                <w:b/>
                <w:bCs/>
                <w:color w:val="000000"/>
                <w:sz w:val="24"/>
              </w:rPr>
              <w:t>100,0</w:t>
            </w:r>
          </w:p>
        </w:tc>
        <w:tc>
          <w:tcPr>
            <w:tcW w:w="265" w:type="pct"/>
            <w:shd w:val="clear" w:color="auto" w:fill="auto"/>
            <w:noWrap/>
            <w:vAlign w:val="center"/>
            <w:hideMark/>
          </w:tcPr>
          <w:p w:rsidR="00B64A63" w:rsidRPr="00B64A63" w:rsidRDefault="00B64A63" w:rsidP="00B64A63">
            <w:pPr>
              <w:spacing w:before="0" w:after="0" w:line="240" w:lineRule="auto"/>
              <w:ind w:firstLine="0"/>
              <w:contextualSpacing w:val="0"/>
              <w:jc w:val="center"/>
              <w:rPr>
                <w:color w:val="000000"/>
                <w:sz w:val="24"/>
              </w:rPr>
            </w:pPr>
            <w:r w:rsidRPr="00B64A63">
              <w:rPr>
                <w:color w:val="000000"/>
                <w:sz w:val="24"/>
              </w:rPr>
              <w:t>-</w:t>
            </w:r>
          </w:p>
        </w:tc>
      </w:tr>
    </w:tbl>
    <w:p w:rsidR="00BC1BDF" w:rsidRDefault="00BC1BDF" w:rsidP="007C4F71">
      <w:pPr>
        <w:ind w:firstLine="0"/>
        <w:jc w:val="center"/>
        <w:rPr>
          <w:lang w:val="pt-BR"/>
        </w:rPr>
      </w:pPr>
    </w:p>
    <w:p w:rsidR="00E57E43" w:rsidRPr="00DC4554" w:rsidRDefault="00E57E43" w:rsidP="005113CD">
      <w:pPr>
        <w:pStyle w:val="Heading2"/>
        <w:keepNext w:val="0"/>
        <w:rPr>
          <w:lang w:val="en-US"/>
        </w:rPr>
      </w:pPr>
      <w:bookmarkStart w:id="117" w:name="_Toc180082047"/>
      <w:r w:rsidRPr="00DC4554">
        <w:t xml:space="preserve">4. </w:t>
      </w:r>
      <w:r w:rsidRPr="00DC4554">
        <w:rPr>
          <w:lang w:val="en-US"/>
        </w:rPr>
        <w:t>Nội dung điều chỉnh quy hoạch hạ tầng kỹ thuật</w:t>
      </w:r>
      <w:bookmarkEnd w:id="117"/>
      <w:r w:rsidRPr="00DC4554">
        <w:rPr>
          <w:lang w:val="en-US"/>
        </w:rPr>
        <w:t xml:space="preserve"> </w:t>
      </w:r>
    </w:p>
    <w:p w:rsidR="00B832E5" w:rsidRPr="00DC4554" w:rsidRDefault="00BA616D" w:rsidP="005113CD">
      <w:pPr>
        <w:rPr>
          <w:lang w:val="pt-BR"/>
        </w:rPr>
      </w:pPr>
      <w:r>
        <w:rPr>
          <w:lang w:val="pt-BR"/>
        </w:rPr>
        <w:t>Phạm vi điều chỉnh cục bộ rất nhỏ so với đồ án quy hoạch chung thị trấn đã được phê duyệt. Vì vậy định hướng quy hoạch hạ tầng kỹ thuật giữ nguyên</w:t>
      </w:r>
      <w:r w:rsidR="00B832E5" w:rsidRPr="00DC4554">
        <w:rPr>
          <w:lang w:val="pt-BR"/>
        </w:rPr>
        <w:t xml:space="preserve"> theo Điều chỉnh quy hoạch chung xây dựng </w:t>
      </w:r>
      <w:r w:rsidR="00240068" w:rsidRPr="00DC4554">
        <w:rPr>
          <w:lang w:val="pt-BR"/>
        </w:rPr>
        <w:t>thị trấn Đồng Đăng, huyện Cao Lộc</w:t>
      </w:r>
      <w:r w:rsidR="00B832E5" w:rsidRPr="00DC4554">
        <w:rPr>
          <w:lang w:val="pt-BR"/>
        </w:rPr>
        <w:t xml:space="preserve"> đến năm 2025 (Quyết định số </w:t>
      </w:r>
      <w:r w:rsidR="00763162" w:rsidRPr="00DC4554">
        <w:rPr>
          <w:lang w:val="pt-BR"/>
        </w:rPr>
        <w:t>95</w:t>
      </w:r>
      <w:r w:rsidR="00B832E5" w:rsidRPr="00DC4554">
        <w:rPr>
          <w:lang w:val="pt-BR"/>
        </w:rPr>
        <w:t xml:space="preserve">/QĐ-UBND ngày </w:t>
      </w:r>
      <w:r w:rsidR="00763162" w:rsidRPr="00DC4554">
        <w:rPr>
          <w:lang w:val="pt-BR"/>
        </w:rPr>
        <w:t>31/01/2012</w:t>
      </w:r>
      <w:r>
        <w:rPr>
          <w:lang w:val="pt-BR"/>
        </w:rPr>
        <w:t xml:space="preserve"> của UBND tỉnh Lạng Sơn).</w:t>
      </w:r>
    </w:p>
    <w:p w:rsidR="00DA35F7" w:rsidRPr="00DC4554" w:rsidRDefault="00116B40" w:rsidP="005113CD">
      <w:pPr>
        <w:pStyle w:val="Heading10"/>
        <w:keepNext w:val="0"/>
      </w:pPr>
      <w:bookmarkStart w:id="118" w:name="_Toc481220426"/>
      <w:bookmarkStart w:id="119" w:name="_Toc83167481"/>
      <w:bookmarkStart w:id="120" w:name="_Toc180082048"/>
      <w:bookmarkStart w:id="121" w:name="_GoBack"/>
      <w:bookmarkEnd w:id="116"/>
      <w:bookmarkEnd w:id="121"/>
      <w:r w:rsidRPr="00DC4554">
        <w:lastRenderedPageBreak/>
        <w:t xml:space="preserve">PHẦN V: </w:t>
      </w:r>
      <w:r w:rsidR="00DA35F7" w:rsidRPr="00DC4554">
        <w:t>PHÂN TÍCH VỀ SỰ ĐỒNG BỘ, HIỆU QUẢ KTXH CỦA VIỆC ĐIỀU CHỈNH CỤC BỘ</w:t>
      </w:r>
      <w:bookmarkEnd w:id="118"/>
      <w:bookmarkEnd w:id="119"/>
      <w:bookmarkEnd w:id="120"/>
    </w:p>
    <w:p w:rsidR="00DA35F7" w:rsidRPr="00DC4554" w:rsidRDefault="00116B40" w:rsidP="005113CD">
      <w:pPr>
        <w:pStyle w:val="Heading2"/>
        <w:keepNext w:val="0"/>
      </w:pPr>
      <w:bookmarkStart w:id="122" w:name="_Toc481220427"/>
      <w:bookmarkStart w:id="123" w:name="_Toc83167482"/>
      <w:bookmarkStart w:id="124" w:name="_Toc180082049"/>
      <w:r w:rsidRPr="00DC4554">
        <w:rPr>
          <w:lang w:val="en-US"/>
        </w:rPr>
        <w:t xml:space="preserve">1. </w:t>
      </w:r>
      <w:r w:rsidR="00DA35F7" w:rsidRPr="00DC4554">
        <w:t>Tổng hợp và so sánh các nội dung giữa QH cũ và QH điều chỉnh</w:t>
      </w:r>
      <w:bookmarkEnd w:id="122"/>
      <w:bookmarkEnd w:id="123"/>
      <w:bookmarkEnd w:id="124"/>
    </w:p>
    <w:p w:rsidR="00CB1826" w:rsidRPr="00DC4554" w:rsidRDefault="00116B40" w:rsidP="005113CD">
      <w:pPr>
        <w:pStyle w:val="Heading3"/>
        <w:keepNext w:val="0"/>
      </w:pPr>
      <w:bookmarkStart w:id="125" w:name="_Toc83167483"/>
      <w:bookmarkStart w:id="126" w:name="_Toc481220428"/>
      <w:bookmarkStart w:id="127" w:name="_Toc180082050"/>
      <w:r w:rsidRPr="00DC4554">
        <w:t xml:space="preserve">1.1. </w:t>
      </w:r>
      <w:r w:rsidR="00CB1826" w:rsidRPr="00DC4554">
        <w:t>Quy mô dân số khu vực điều chỉnh cục bộ</w:t>
      </w:r>
      <w:bookmarkEnd w:id="125"/>
      <w:bookmarkEnd w:id="127"/>
    </w:p>
    <w:p w:rsidR="000A3B22" w:rsidRPr="00DC4554" w:rsidRDefault="00643C00" w:rsidP="000A3B22">
      <w:pPr>
        <w:rPr>
          <w:lang w:val="nl-NL"/>
        </w:rPr>
      </w:pPr>
      <w:bookmarkStart w:id="128" w:name="_Toc83167484"/>
      <w:r>
        <w:rPr>
          <w:lang w:val="nl-NL"/>
        </w:rPr>
        <w:t>Giữ nguyên q</w:t>
      </w:r>
      <w:r w:rsidR="000A3B22" w:rsidRPr="00DC4554">
        <w:rPr>
          <w:lang w:val="nl-NL"/>
        </w:rPr>
        <w:t>uy mô dân số lập quy quy hoạch: 80.000 người (theo QĐ 95/QĐ-UBND ngày 31/1/2012).</w:t>
      </w:r>
    </w:p>
    <w:p w:rsidR="00DA35F7" w:rsidRPr="00DC4554" w:rsidRDefault="00116B40" w:rsidP="005113CD">
      <w:pPr>
        <w:pStyle w:val="Heading3"/>
        <w:keepNext w:val="0"/>
      </w:pPr>
      <w:bookmarkStart w:id="129" w:name="_Toc180082051"/>
      <w:r w:rsidRPr="00DC4554">
        <w:t xml:space="preserve">1.2. </w:t>
      </w:r>
      <w:r w:rsidR="00DA35F7" w:rsidRPr="00DC4554">
        <w:t>Tổng hợp nội dung quy hoạch sử dụng đất sau điều chỉnh cục bộ</w:t>
      </w:r>
      <w:bookmarkEnd w:id="126"/>
      <w:bookmarkEnd w:id="128"/>
      <w:bookmarkEnd w:id="129"/>
    </w:p>
    <w:p w:rsidR="0098362F" w:rsidRPr="00DC4554" w:rsidRDefault="0098362F" w:rsidP="005113CD">
      <w:pPr>
        <w:rPr>
          <w:lang w:val="pt-BR"/>
        </w:rPr>
      </w:pPr>
      <w:r w:rsidRPr="00DC4554">
        <w:rPr>
          <w:lang w:val="pt-BR"/>
        </w:rPr>
        <w:t>Đất xây dựng các khu chức năng điều chỉnh trong cục bộ quy hoạch được xem xét trên cơ sở đã được tính toán của quy hoạch chung đã được phê duyệt</w:t>
      </w:r>
      <w:r w:rsidR="00D17D53" w:rsidRPr="00DC4554">
        <w:rPr>
          <w:lang w:val="pt-BR"/>
        </w:rPr>
        <w:t xml:space="preserve"> năm 201</w:t>
      </w:r>
      <w:r w:rsidR="001E6B26" w:rsidRPr="00DC4554">
        <w:rPr>
          <w:lang w:val="pt-BR"/>
        </w:rPr>
        <w:t>2</w:t>
      </w:r>
      <w:r w:rsidRPr="00DC4554">
        <w:rPr>
          <w:lang w:val="pt-BR"/>
        </w:rPr>
        <w:t>, khả năng quỹ đất xây dựng, chính sách mới của địa phương và dự báo nhu cầu đất cho khu chức năng khác. So sánh các chỉ tiêu, tỷ lệ đất đai nhận thấy quy mô đất các chức năng chính hầu như không thay đổi, những thay đổi nhỏ để phù hợp với nhu cầu thực tế của địa phương, không thay đổi các thành phần chính đã được phê duyệt.</w:t>
      </w:r>
    </w:p>
    <w:p w:rsidR="0098362F" w:rsidRPr="00DC4554" w:rsidRDefault="0098362F" w:rsidP="005113CD">
      <w:pPr>
        <w:rPr>
          <w:i/>
          <w:iCs/>
          <w:lang w:val="fi-FI"/>
        </w:rPr>
      </w:pPr>
      <w:r w:rsidRPr="00DC4554">
        <w:rPr>
          <w:i/>
          <w:iCs/>
          <w:lang w:val="pt-BR"/>
        </w:rPr>
        <w:t>Đánh giá sau điều chỉnh</w:t>
      </w:r>
      <w:r w:rsidR="00083C60" w:rsidRPr="00DC4554">
        <w:rPr>
          <w:i/>
          <w:iCs/>
          <w:lang w:val="pt-BR"/>
        </w:rPr>
        <w:t xml:space="preserve"> </w:t>
      </w:r>
      <w:r w:rsidRPr="00DC4554">
        <w:rPr>
          <w:i/>
          <w:iCs/>
          <w:lang w:val="pt-BR"/>
        </w:rPr>
        <w:t>:</w:t>
      </w:r>
    </w:p>
    <w:p w:rsidR="0098362F" w:rsidRPr="00DC4554" w:rsidRDefault="004D61B6" w:rsidP="005113CD">
      <w:pPr>
        <w:rPr>
          <w:lang w:val="pt-BR"/>
        </w:rPr>
      </w:pPr>
      <w:r w:rsidRPr="00DC4554">
        <w:rPr>
          <w:lang w:val="pt-BR"/>
        </w:rPr>
        <w:t xml:space="preserve">Phương án đảm bảo giữ nguyên định hướng tầm nhìn, tính chất cũng như tuân thủ toàn bộ cơ cấu phân khu chức năng mà quy hoạch chung cũ đã </w:t>
      </w:r>
      <w:r w:rsidR="0098362F" w:rsidRPr="00DC4554">
        <w:rPr>
          <w:lang w:val="pt-BR"/>
        </w:rPr>
        <w:t>được phê duyệt năm 201</w:t>
      </w:r>
      <w:r w:rsidR="001E6B26" w:rsidRPr="00DC4554">
        <w:rPr>
          <w:lang w:val="pt-BR"/>
        </w:rPr>
        <w:t>2</w:t>
      </w:r>
      <w:r w:rsidR="0098362F" w:rsidRPr="00DC4554">
        <w:rPr>
          <w:lang w:val="pt-BR"/>
        </w:rPr>
        <w:t xml:space="preserve"> đã vạch ra.</w:t>
      </w:r>
    </w:p>
    <w:p w:rsidR="0098362F" w:rsidRPr="00DC4554" w:rsidRDefault="0098362F" w:rsidP="005113CD">
      <w:pPr>
        <w:rPr>
          <w:lang w:val="pt-BR"/>
        </w:rPr>
      </w:pPr>
      <w:r w:rsidRPr="00DC4554">
        <w:rPr>
          <w:lang w:val="pt-BR"/>
        </w:rPr>
        <w:t xml:space="preserve">Đảm bảo khớp nối các khu chức năng, đồng bộ cả về giao thông và hạ tầng kỹ thuật trong khu vực. </w:t>
      </w:r>
    </w:p>
    <w:p w:rsidR="0098362F" w:rsidRPr="00DC4554" w:rsidRDefault="00643C00" w:rsidP="005113CD">
      <w:pPr>
        <w:rPr>
          <w:lang w:val="pt-BR"/>
        </w:rPr>
      </w:pPr>
      <w:r>
        <w:rPr>
          <w:lang w:val="pt-BR"/>
        </w:rPr>
        <w:t xml:space="preserve">Cập nhật </w:t>
      </w:r>
      <w:r w:rsidR="0098362F" w:rsidRPr="00DC4554">
        <w:rPr>
          <w:lang w:val="pt-BR"/>
        </w:rPr>
        <w:t xml:space="preserve"> khu vực dân c</w:t>
      </w:r>
      <w:r>
        <w:rPr>
          <w:lang w:val="pt-BR"/>
        </w:rPr>
        <w:t>ư hiện hữu để ổn định đời sống, đảm bảo quyền lợi cho người dân trong công tác đầu tư xây dựng công trình nhà ở.</w:t>
      </w:r>
    </w:p>
    <w:p w:rsidR="00DA35F7" w:rsidRPr="00DC4554" w:rsidRDefault="00116B40" w:rsidP="005113CD">
      <w:pPr>
        <w:pStyle w:val="Heading3"/>
        <w:keepNext w:val="0"/>
      </w:pPr>
      <w:bookmarkStart w:id="130" w:name="_Toc481220430"/>
      <w:bookmarkStart w:id="131" w:name="_Toc83167485"/>
      <w:bookmarkStart w:id="132" w:name="_Toc180082052"/>
      <w:r w:rsidRPr="00DC4554">
        <w:rPr>
          <w:lang w:val="pt-BR"/>
        </w:rPr>
        <w:t xml:space="preserve">1.3. </w:t>
      </w:r>
      <w:r w:rsidR="00DA35F7" w:rsidRPr="00DC4554">
        <w:t>Luận chứng về tính liên tục, đồng bộ của đồ án</w:t>
      </w:r>
      <w:bookmarkEnd w:id="130"/>
      <w:bookmarkEnd w:id="131"/>
      <w:bookmarkEnd w:id="132"/>
    </w:p>
    <w:p w:rsidR="002800DD" w:rsidRPr="00DC4554" w:rsidRDefault="002800DD" w:rsidP="005113CD">
      <w:pPr>
        <w:rPr>
          <w:lang w:val="vi-VN"/>
        </w:rPr>
      </w:pPr>
      <w:r w:rsidRPr="00DC4554">
        <w:rPr>
          <w:lang w:val="pt-BR"/>
        </w:rPr>
        <w:t>- Các nội dung kế thừa từ Quy hoạch cũ còn giá trị</w:t>
      </w:r>
      <w:r w:rsidRPr="00DC4554">
        <w:rPr>
          <w:lang w:val="vi-VN"/>
        </w:rPr>
        <w:t>:</w:t>
      </w:r>
    </w:p>
    <w:p w:rsidR="002800DD" w:rsidRPr="00DC4554" w:rsidRDefault="002800DD" w:rsidP="005113CD">
      <w:pPr>
        <w:rPr>
          <w:lang w:val="pt-BR"/>
        </w:rPr>
      </w:pPr>
      <w:r w:rsidRPr="00DC4554">
        <w:rPr>
          <w:lang w:val="pt-BR"/>
        </w:rPr>
        <w:t>Đồ án kế thừa toàn bộ Quy hoạch chung cũ về mặt tính chất, chức năng, các định hướng chính về mặt không gian tổng thể cũng như các quy hoạch hạ tầng khác.</w:t>
      </w:r>
      <w:r w:rsidRPr="00DC4554">
        <w:rPr>
          <w:lang w:val="vi-VN"/>
        </w:rPr>
        <w:t xml:space="preserve"> </w:t>
      </w:r>
      <w:r w:rsidRPr="00DC4554">
        <w:rPr>
          <w:lang w:val="pt-BR"/>
        </w:rPr>
        <w:t xml:space="preserve">Việc điều chỉnh </w:t>
      </w:r>
      <w:r w:rsidRPr="00DC4554">
        <w:rPr>
          <w:lang w:val="vi-VN"/>
        </w:rPr>
        <w:t>chức năng</w:t>
      </w:r>
      <w:r w:rsidRPr="00DC4554">
        <w:rPr>
          <w:lang w:val="pt-BR"/>
        </w:rPr>
        <w:t xml:space="preserve"> cục bộ của một khu vực </w:t>
      </w:r>
      <w:r w:rsidRPr="00DC4554">
        <w:rPr>
          <w:lang w:val="vi-VN"/>
        </w:rPr>
        <w:t xml:space="preserve">và cập nhật số liệu </w:t>
      </w:r>
      <w:r w:rsidRPr="00DC4554">
        <w:rPr>
          <w:lang w:val="pt-BR"/>
        </w:rPr>
        <w:t>chiếm quy mô không</w:t>
      </w:r>
      <w:r w:rsidR="00643C00">
        <w:rPr>
          <w:lang w:val="pt-BR"/>
        </w:rPr>
        <w:t xml:space="preserve"> đáng kể so với quy mô của đồ án</w:t>
      </w:r>
      <w:r w:rsidRPr="00DC4554">
        <w:rPr>
          <w:lang w:val="pt-BR"/>
        </w:rPr>
        <w:t xml:space="preserve">, không làm thay đổi </w:t>
      </w:r>
      <w:r w:rsidRPr="00DC4554">
        <w:rPr>
          <w:lang w:val="vi-VN"/>
        </w:rPr>
        <w:t xml:space="preserve">lớn </w:t>
      </w:r>
      <w:r w:rsidRPr="00DC4554">
        <w:rPr>
          <w:lang w:val="pt-BR"/>
        </w:rPr>
        <w:t xml:space="preserve">quy hoạch cũ đã được phê duyệt. </w:t>
      </w:r>
    </w:p>
    <w:p w:rsidR="002800DD" w:rsidRPr="00DC4554" w:rsidRDefault="002800DD" w:rsidP="005113CD">
      <w:pPr>
        <w:rPr>
          <w:lang w:val="vi-VN"/>
        </w:rPr>
      </w:pPr>
      <w:r w:rsidRPr="00DC4554">
        <w:rPr>
          <w:lang w:val="pt-BR"/>
        </w:rPr>
        <w:t>- Các nội dung điều chỉnh theo hướng phù hợp hơn với bối cảnh mới</w:t>
      </w:r>
      <w:r w:rsidRPr="00DC4554">
        <w:rPr>
          <w:lang w:val="vi-VN"/>
        </w:rPr>
        <w:t>:</w:t>
      </w:r>
    </w:p>
    <w:p w:rsidR="002800DD" w:rsidRPr="00DC4554" w:rsidRDefault="002800DD" w:rsidP="005113CD">
      <w:pPr>
        <w:rPr>
          <w:lang w:val="pt-BR"/>
        </w:rPr>
      </w:pPr>
      <w:r w:rsidRPr="00DC4554">
        <w:rPr>
          <w:lang w:val="pt-BR"/>
        </w:rPr>
        <w:t xml:space="preserve">Việc thay đổi một số </w:t>
      </w:r>
      <w:r w:rsidR="00D17D53" w:rsidRPr="00DC4554">
        <w:rPr>
          <w:lang w:val="pt-BR"/>
        </w:rPr>
        <w:t xml:space="preserve">chức năng </w:t>
      </w:r>
      <w:r w:rsidRPr="00DC4554">
        <w:rPr>
          <w:lang w:val="pt-BR"/>
        </w:rPr>
        <w:t xml:space="preserve">quy hoạch đảm bảo tuân thủ nguyên tắc đáp ứng Quy chuẩn quy hoạch xây dựng; phù hợp với tinh hình triển khai đầu tư tại tại các khu vực có chức năng tương đương. </w:t>
      </w:r>
      <w:r w:rsidR="001E6B26" w:rsidRPr="00DC4554">
        <w:rPr>
          <w:lang w:val="pt-BR"/>
        </w:rPr>
        <w:t>Các quỹ đất trống</w:t>
      </w:r>
      <w:r w:rsidR="00AE139A" w:rsidRPr="00DC4554">
        <w:rPr>
          <w:lang w:val="pt-BR"/>
        </w:rPr>
        <w:t xml:space="preserve"> đã được phê duyệt trong Quy hoạch chung 201</w:t>
      </w:r>
      <w:r w:rsidR="001E6B26" w:rsidRPr="00DC4554">
        <w:rPr>
          <w:lang w:val="pt-BR"/>
        </w:rPr>
        <w:t>2</w:t>
      </w:r>
      <w:r w:rsidR="00AE139A" w:rsidRPr="00DC4554">
        <w:rPr>
          <w:lang w:val="pt-BR"/>
        </w:rPr>
        <w:t xml:space="preserve"> </w:t>
      </w:r>
      <w:r w:rsidR="00AE139A" w:rsidRPr="00DC4554">
        <w:rPr>
          <w:lang w:val="vi-VN"/>
        </w:rPr>
        <w:t>n</w:t>
      </w:r>
      <w:r w:rsidRPr="00DC4554">
        <w:rPr>
          <w:lang w:val="vi-VN"/>
        </w:rPr>
        <w:t xml:space="preserve">ay </w:t>
      </w:r>
      <w:r w:rsidR="00D17D53" w:rsidRPr="00DC4554">
        <w:rPr>
          <w:lang w:val="pt-BR"/>
        </w:rPr>
        <w:t xml:space="preserve">quy định rõ chức năng đất </w:t>
      </w:r>
      <w:r w:rsidR="001E6B26" w:rsidRPr="00DC4554">
        <w:rPr>
          <w:lang w:val="pt-BR"/>
        </w:rPr>
        <w:t>ở đô thị</w:t>
      </w:r>
      <w:r w:rsidR="00D17D53" w:rsidRPr="00DC4554">
        <w:rPr>
          <w:lang w:val="pt-BR"/>
        </w:rPr>
        <w:t xml:space="preserve">, đất </w:t>
      </w:r>
      <w:r w:rsidR="001E6B26" w:rsidRPr="00DC4554">
        <w:rPr>
          <w:lang w:val="pt-BR"/>
        </w:rPr>
        <w:t>khu kinh tế cửa khẩu</w:t>
      </w:r>
      <w:r w:rsidR="00D17D53" w:rsidRPr="00DC4554">
        <w:rPr>
          <w:lang w:val="pt-BR"/>
        </w:rPr>
        <w:t xml:space="preserve">, </w:t>
      </w:r>
      <w:r w:rsidR="001E6B26" w:rsidRPr="00DC4554">
        <w:rPr>
          <w:lang w:val="pt-BR"/>
        </w:rPr>
        <w:t xml:space="preserve">đất </w:t>
      </w:r>
      <w:r w:rsidR="001B6611" w:rsidRPr="00DC4554">
        <w:rPr>
          <w:lang w:val="pt-BR"/>
        </w:rPr>
        <w:t>công cộng, đất du lịch sinh thái</w:t>
      </w:r>
      <w:r w:rsidR="00D17D53" w:rsidRPr="00DC4554">
        <w:rPr>
          <w:lang w:val="pt-BR"/>
        </w:rPr>
        <w:t>…</w:t>
      </w:r>
      <w:r w:rsidRPr="00DC4554">
        <w:rPr>
          <w:lang w:val="vi-VN"/>
        </w:rPr>
        <w:t xml:space="preserve">sẽ </w:t>
      </w:r>
      <w:r w:rsidRPr="00DC4554">
        <w:rPr>
          <w:lang w:val="pt-BR"/>
        </w:rPr>
        <w:t xml:space="preserve">cho phép triển khai dự án sau quy hoạch thuận lợi, không làm xáo trộn lớn đến đời sống người dân khu vực bị ảnh hưởng, phù hợp với việc khai thác đất và môi trường sống của người dân địa phương </w:t>
      </w:r>
      <w:r w:rsidR="00D17D53" w:rsidRPr="00DC4554">
        <w:rPr>
          <w:lang w:val="pt-BR"/>
        </w:rPr>
        <w:t xml:space="preserve">tại </w:t>
      </w:r>
      <w:r w:rsidR="001E6B26" w:rsidRPr="00DC4554">
        <w:rPr>
          <w:lang w:val="pt-BR"/>
        </w:rPr>
        <w:t>xã Thụy Hùng</w:t>
      </w:r>
      <w:r w:rsidR="00643C00">
        <w:rPr>
          <w:lang w:val="pt-BR"/>
        </w:rPr>
        <w:t>,</w:t>
      </w:r>
      <w:r w:rsidR="001E6B26" w:rsidRPr="00DC4554">
        <w:rPr>
          <w:lang w:val="pt-BR"/>
        </w:rPr>
        <w:t xml:space="preserve"> huyện Cao Lộc</w:t>
      </w:r>
      <w:r w:rsidR="00D17D53" w:rsidRPr="00DC4554">
        <w:rPr>
          <w:lang w:val="pt-BR"/>
        </w:rPr>
        <w:t>.</w:t>
      </w:r>
    </w:p>
    <w:p w:rsidR="002800DD" w:rsidRPr="00DC4554" w:rsidRDefault="002800DD" w:rsidP="005113CD">
      <w:pPr>
        <w:rPr>
          <w:lang w:val="pt-BR"/>
        </w:rPr>
      </w:pPr>
      <w:r w:rsidRPr="00DC4554">
        <w:rPr>
          <w:lang w:val="pt-BR"/>
        </w:rPr>
        <w:t>- Đảm bảo đồng bộ giữa đồ án cũ và mới</w:t>
      </w:r>
    </w:p>
    <w:p w:rsidR="00C612B9" w:rsidRPr="00DC4554" w:rsidRDefault="002800DD" w:rsidP="005113CD">
      <w:pPr>
        <w:rPr>
          <w:lang w:val="pt-BR"/>
        </w:rPr>
      </w:pPr>
      <w:r w:rsidRPr="00DC4554">
        <w:rPr>
          <w:lang w:val="pt-BR"/>
        </w:rPr>
        <w:lastRenderedPageBreak/>
        <w:t xml:space="preserve">Nội dung chỉnh sửa cục bộ, làm rõ các khu chức năng một cách cụ thể trong quy hoạch của đồ án mới tại vị trí điều chỉnh cục bộ, được kết nối chặt chẽ và không làm thay đổi nội dung những khu vực còn lại của </w:t>
      </w:r>
      <w:r w:rsidR="004E4ABA" w:rsidRPr="00DC4554">
        <w:rPr>
          <w:lang w:val="pt-BR"/>
        </w:rPr>
        <w:t xml:space="preserve">quy hoạch chung </w:t>
      </w:r>
      <w:r w:rsidR="001E6B26" w:rsidRPr="00DC4554">
        <w:rPr>
          <w:lang w:val="pt-BR"/>
        </w:rPr>
        <w:t>thị trấn</w:t>
      </w:r>
      <w:r w:rsidRPr="00DC4554">
        <w:rPr>
          <w:lang w:val="pt-BR"/>
        </w:rPr>
        <w:t>, vì vậy đảm bảo sự đồng bộ, khớp nối, hoàn chỉnh trên tổng thể một cách toàn diện và hiệu quả.</w:t>
      </w:r>
    </w:p>
    <w:p w:rsidR="00DA35F7" w:rsidRPr="00DC4554" w:rsidRDefault="00223B10" w:rsidP="005113CD">
      <w:pPr>
        <w:pStyle w:val="Heading2"/>
        <w:keepNext w:val="0"/>
      </w:pPr>
      <w:bookmarkStart w:id="133" w:name="_Toc481220431"/>
      <w:bookmarkStart w:id="134" w:name="_Toc83167486"/>
      <w:bookmarkStart w:id="135" w:name="_Toc180082053"/>
      <w:r w:rsidRPr="00DC4554">
        <w:t xml:space="preserve">2. </w:t>
      </w:r>
      <w:r w:rsidR="00DA35F7" w:rsidRPr="00DC4554">
        <w:t>Hiệu quả của điều chỉnh cục bộ</w:t>
      </w:r>
      <w:bookmarkEnd w:id="133"/>
      <w:bookmarkEnd w:id="134"/>
      <w:bookmarkEnd w:id="135"/>
    </w:p>
    <w:p w:rsidR="00DA35F7" w:rsidRPr="00DC4554" w:rsidRDefault="00223B10" w:rsidP="005113CD">
      <w:pPr>
        <w:pStyle w:val="Heading3"/>
        <w:keepNext w:val="0"/>
        <w:rPr>
          <w:rFonts w:eastAsia="MS Mincho"/>
        </w:rPr>
      </w:pPr>
      <w:bookmarkStart w:id="136" w:name="_Toc481220432"/>
      <w:bookmarkStart w:id="137" w:name="_Toc83167487"/>
      <w:bookmarkStart w:id="138" w:name="_Toc180082054"/>
      <w:r w:rsidRPr="00DC4554">
        <w:rPr>
          <w:rFonts w:eastAsia="MS Mincho"/>
        </w:rPr>
        <w:t xml:space="preserve">2.1. </w:t>
      </w:r>
      <w:r w:rsidR="00DA35F7" w:rsidRPr="00DC4554">
        <w:rPr>
          <w:rFonts w:eastAsia="MS Mincho"/>
        </w:rPr>
        <w:t>Hiệu quả về kinh tế</w:t>
      </w:r>
      <w:bookmarkEnd w:id="136"/>
      <w:bookmarkEnd w:id="137"/>
      <w:bookmarkEnd w:id="138"/>
    </w:p>
    <w:p w:rsidR="00C612B9" w:rsidRPr="00DC4554" w:rsidRDefault="00C612B9" w:rsidP="005113CD">
      <w:pPr>
        <w:rPr>
          <w:lang w:val="pt-BR"/>
        </w:rPr>
      </w:pPr>
      <w:r w:rsidRPr="00DC4554">
        <w:rPr>
          <w:lang w:val="pt-BR"/>
        </w:rPr>
        <w:t xml:space="preserve">Trong khu vực điều chỉnh cục bộ, hiện có </w:t>
      </w:r>
      <w:r w:rsidR="00415F13" w:rsidRPr="00DC4554">
        <w:rPr>
          <w:lang w:val="pt-BR"/>
        </w:rPr>
        <w:t>dân cư</w:t>
      </w:r>
      <w:r w:rsidRPr="00DC4554">
        <w:rPr>
          <w:lang w:val="pt-BR"/>
        </w:rPr>
        <w:t xml:space="preserve"> sinh sống, có hệ thống hạ tầng xã hội, hạ tầng kỹ thuật </w:t>
      </w:r>
      <w:r w:rsidR="00415F13" w:rsidRPr="00DC4554">
        <w:rPr>
          <w:lang w:val="pt-BR"/>
        </w:rPr>
        <w:t>còn thiếu chưa đồng bộ</w:t>
      </w:r>
      <w:r w:rsidRPr="00DC4554">
        <w:rPr>
          <w:lang w:val="pt-BR"/>
        </w:rPr>
        <w:t xml:space="preserve">. Nếu tiếp tục triển khai theo quy hoạch sẽ </w:t>
      </w:r>
      <w:r w:rsidR="00415F13" w:rsidRPr="00DC4554">
        <w:rPr>
          <w:lang w:val="pt-BR"/>
        </w:rPr>
        <w:t>cần bổ sung rất nhiều công trình HTXH,</w:t>
      </w:r>
      <w:r w:rsidR="00223B10" w:rsidRPr="00DC4554">
        <w:rPr>
          <w:lang w:val="pt-BR"/>
        </w:rPr>
        <w:t xml:space="preserve"> </w:t>
      </w:r>
      <w:r w:rsidR="00415F13" w:rsidRPr="00DC4554">
        <w:rPr>
          <w:lang w:val="pt-BR"/>
        </w:rPr>
        <w:t>HTKT rải rả</w:t>
      </w:r>
      <w:r w:rsidR="00615331">
        <w:rPr>
          <w:lang w:val="pt-BR"/>
        </w:rPr>
        <w:t>c</w:t>
      </w:r>
      <w:r w:rsidR="00415F13" w:rsidRPr="00DC4554">
        <w:rPr>
          <w:lang w:val="pt-BR"/>
        </w:rPr>
        <w:t xml:space="preserve"> do phân cư phân bố không tập chung</w:t>
      </w:r>
      <w:r w:rsidRPr="00DC4554">
        <w:rPr>
          <w:lang w:val="pt-BR"/>
        </w:rPr>
        <w:t xml:space="preserve"> gây lãng phí ngân sách đầu tư toàn xã hội. Thực tế trong khu vực này còn nhiều hộ dân, cần có quỹ đất tái định cư tại chỗ để ổn định đời sống dân cư. Ngoài ra, </w:t>
      </w:r>
      <w:r w:rsidR="00615331">
        <w:rPr>
          <w:lang w:val="pt-BR"/>
        </w:rPr>
        <w:t xml:space="preserve">điều chỉnh công trình hạ tầng xã hội </w:t>
      </w:r>
      <w:r w:rsidR="00E121B7" w:rsidRPr="00DC4554">
        <w:rPr>
          <w:lang w:val="pt-BR"/>
        </w:rPr>
        <w:t>làm tăng hiệu quả sử dụng đất và</w:t>
      </w:r>
      <w:r w:rsidRPr="00DC4554">
        <w:rPr>
          <w:lang w:val="pt-BR"/>
        </w:rPr>
        <w:t xml:space="preserve"> tận dụng tốt nhất tiềm năng, không làm xáo trộn quy hoạch và phù hợp với nhu cầu đầu tư thực tế.</w:t>
      </w:r>
    </w:p>
    <w:p w:rsidR="00C612B9" w:rsidRPr="00DC4554" w:rsidRDefault="00C612B9" w:rsidP="005113CD">
      <w:pPr>
        <w:rPr>
          <w:lang w:val="pt-BR"/>
        </w:rPr>
      </w:pPr>
      <w:r w:rsidRPr="00DC4554">
        <w:rPr>
          <w:lang w:val="pt-BR"/>
        </w:rPr>
        <w:t>Như vậy, xét về hiệu quả kinh tế việc điều chỉnh cục bộ đem lại những hiệu quả tích cực. Tiết kiệm kinh phí đầu tư, giảm thiểu kinh phí đền bù, tái</w:t>
      </w:r>
      <w:r w:rsidR="004E4ABA" w:rsidRPr="00DC4554">
        <w:rPr>
          <w:lang w:val="pt-BR"/>
        </w:rPr>
        <w:t xml:space="preserve"> </w:t>
      </w:r>
      <w:r w:rsidRPr="00DC4554">
        <w:rPr>
          <w:lang w:val="pt-BR"/>
        </w:rPr>
        <w:t>định cư và tránh được các xáo trộn không đáng có.</w:t>
      </w:r>
    </w:p>
    <w:p w:rsidR="00DA35F7" w:rsidRPr="00DC4554" w:rsidRDefault="00223B10" w:rsidP="005113CD">
      <w:pPr>
        <w:pStyle w:val="Heading3"/>
        <w:keepNext w:val="0"/>
        <w:rPr>
          <w:rFonts w:eastAsia="MS Mincho"/>
        </w:rPr>
      </w:pPr>
      <w:bookmarkStart w:id="139" w:name="_Toc481220433"/>
      <w:bookmarkStart w:id="140" w:name="_Toc83167488"/>
      <w:bookmarkStart w:id="141" w:name="_Toc180082055"/>
      <w:r w:rsidRPr="00DC4554">
        <w:rPr>
          <w:rFonts w:eastAsia="MS Mincho"/>
        </w:rPr>
        <w:t xml:space="preserve">2.2. </w:t>
      </w:r>
      <w:r w:rsidR="00DA35F7" w:rsidRPr="00DC4554">
        <w:rPr>
          <w:rFonts w:eastAsia="MS Mincho"/>
        </w:rPr>
        <w:t>Hiệu quả về xã hội</w:t>
      </w:r>
      <w:bookmarkEnd w:id="139"/>
      <w:bookmarkEnd w:id="140"/>
      <w:bookmarkEnd w:id="141"/>
    </w:p>
    <w:p w:rsidR="002449E4" w:rsidRPr="00DC4554" w:rsidRDefault="006F39FF" w:rsidP="005113CD">
      <w:pPr>
        <w:rPr>
          <w:rFonts w:eastAsia="MS Mincho"/>
          <w:lang w:val="pt-BR" w:eastAsia="x-none"/>
        </w:rPr>
      </w:pPr>
      <w:r w:rsidRPr="00DC4554">
        <w:rPr>
          <w:lang w:val="pt-BR"/>
        </w:rPr>
        <w:t>Bên cạnh yếu tố kinh tế, việc giảm thiểu giải tỏa các hộ dân đem lại hiệu quả tích cực về môi trường xã hội. Người dân không bị mất đất ở, mất cơ sở kinh doanh ổn định thì sẽ không phải chuyển đổi nghề nghiệp. Các hậu quả xã hội do người dân bị mất đất như không có công ăn việc làm ổn định, sử dụng sai mục đích tiền đền bù dẫn tới gia tăng tệ nạn xã hội cờ bạc, tệ nạn khác sẽ không xảy ra. Các vấn đề về tâm lý do thay đổi nơi ở, tâm linh do giải tỏa nghĩa trang, các công trình tôn giáo không xảy ra. Điều này càng có ý nghĩa khi đây là vùng đồng bào dân tộc thiểu số.</w:t>
      </w:r>
    </w:p>
    <w:p w:rsidR="00DA35F7" w:rsidRPr="00DC4554" w:rsidRDefault="00223B10" w:rsidP="005113CD">
      <w:pPr>
        <w:pStyle w:val="Heading3"/>
        <w:keepNext w:val="0"/>
        <w:spacing w:before="120" w:after="0"/>
        <w:rPr>
          <w:rFonts w:eastAsia="MS Mincho"/>
          <w:lang w:val="pt-BR"/>
        </w:rPr>
      </w:pPr>
      <w:bookmarkStart w:id="142" w:name="_Toc481220434"/>
      <w:bookmarkStart w:id="143" w:name="_Toc83167489"/>
      <w:bookmarkStart w:id="144" w:name="_Toc180082056"/>
      <w:r w:rsidRPr="00DC4554">
        <w:rPr>
          <w:rFonts w:eastAsia="MS Mincho"/>
          <w:lang w:val="pt-BR"/>
        </w:rPr>
        <w:t xml:space="preserve">2.3. </w:t>
      </w:r>
      <w:r w:rsidR="00DA35F7" w:rsidRPr="00DC4554">
        <w:rPr>
          <w:rFonts w:eastAsia="MS Mincho"/>
          <w:lang w:val="pt-BR"/>
        </w:rPr>
        <w:t>Hiệu quả môi trường</w:t>
      </w:r>
      <w:bookmarkEnd w:id="142"/>
      <w:bookmarkEnd w:id="143"/>
      <w:bookmarkEnd w:id="144"/>
    </w:p>
    <w:p w:rsidR="006F39FF" w:rsidRPr="00DC4554" w:rsidRDefault="006F39FF" w:rsidP="005113CD">
      <w:pPr>
        <w:rPr>
          <w:lang w:val="pt-BR"/>
        </w:rPr>
      </w:pPr>
      <w:r w:rsidRPr="00DC4554">
        <w:rPr>
          <w:lang w:val="pt-BR"/>
        </w:rPr>
        <w:t xml:space="preserve">Xét trên </w:t>
      </w:r>
      <w:r w:rsidR="00615331">
        <w:rPr>
          <w:lang w:val="pt-BR"/>
        </w:rPr>
        <w:t xml:space="preserve">khía cạnh môi trường, việc bổ sung đất di tích, tôn giáo </w:t>
      </w:r>
      <w:r w:rsidRPr="00DC4554">
        <w:rPr>
          <w:lang w:val="pt-BR"/>
        </w:rPr>
        <w:t>có thể sẽ kéo theo tăng lượng thải phát sinh. Tuy nhiên do tập trung nên sẽ dễ dàng kiểm soát, và xử lý hơn so với trước đây.</w:t>
      </w:r>
    </w:p>
    <w:p w:rsidR="006F39FF" w:rsidRPr="00DC4554" w:rsidRDefault="006F39FF" w:rsidP="005113CD">
      <w:pPr>
        <w:rPr>
          <w:rFonts w:eastAsia="MS Mincho"/>
          <w:lang w:val="pt-BR" w:eastAsia="x-none"/>
        </w:rPr>
      </w:pPr>
      <w:r w:rsidRPr="00DC4554">
        <w:rPr>
          <w:lang w:val="pt-BR"/>
        </w:rPr>
        <w:t>Các công trình hạ tầng kỹ thuật, công trình bảo vệ môi trường trong các khu chức năng (khu xử lý nước thải, khu xử lý chất thải rắn, nghĩa trang, diện tích cây xanh, hành lang cách ly...) cơ bản giữ nguyên như quy hoạch đã phê duyệt. Cập nhật các tiêu chuẩn, quy chuẩn bảo vệ môi trường mới nhất trong yêu cầu về chất lượng môi trường sau các công trình xử lý sẽ làm tăng ngưỡng quản lý, thuận tiện cho cơ quan chức năng giám sát triển khai đầu tư theo quy hoạch</w:t>
      </w:r>
      <w:r w:rsidR="00223B10" w:rsidRPr="00DC4554">
        <w:rPr>
          <w:lang w:val="pt-BR"/>
        </w:rPr>
        <w:t>.</w:t>
      </w:r>
    </w:p>
    <w:p w:rsidR="00DA35F7" w:rsidRPr="00DC4554" w:rsidRDefault="00223B10" w:rsidP="005113CD">
      <w:pPr>
        <w:pStyle w:val="Heading2"/>
        <w:keepNext w:val="0"/>
        <w:spacing w:before="120" w:after="0"/>
        <w:ind w:left="578" w:hanging="578"/>
        <w:rPr>
          <w:szCs w:val="26"/>
          <w:lang w:val="pt-BR"/>
        </w:rPr>
      </w:pPr>
      <w:bookmarkStart w:id="145" w:name="_Toc481220435"/>
      <w:bookmarkStart w:id="146" w:name="_Toc83167490"/>
      <w:bookmarkStart w:id="147" w:name="_Toc180082057"/>
      <w:r w:rsidRPr="00DC4554">
        <w:rPr>
          <w:szCs w:val="26"/>
          <w:lang w:val="pt-BR"/>
        </w:rPr>
        <w:t xml:space="preserve">3. </w:t>
      </w:r>
      <w:r w:rsidR="00DA35F7" w:rsidRPr="00DC4554">
        <w:rPr>
          <w:szCs w:val="26"/>
          <w:lang w:val="pt-BR"/>
        </w:rPr>
        <w:t>Các biện pháp xử lý các nảy sinh do điều chỉnh cục bộ</w:t>
      </w:r>
      <w:bookmarkEnd w:id="145"/>
      <w:bookmarkEnd w:id="146"/>
      <w:bookmarkEnd w:id="147"/>
    </w:p>
    <w:p w:rsidR="00DA35F7" w:rsidRPr="00DC4554" w:rsidRDefault="00223B10" w:rsidP="005113CD">
      <w:pPr>
        <w:pStyle w:val="Heading3"/>
        <w:keepNext w:val="0"/>
        <w:rPr>
          <w:rFonts w:eastAsia="MS Mincho"/>
        </w:rPr>
      </w:pPr>
      <w:bookmarkStart w:id="148" w:name="_Toc481220436"/>
      <w:bookmarkStart w:id="149" w:name="_Toc83167491"/>
      <w:bookmarkStart w:id="150" w:name="_Toc180082058"/>
      <w:r w:rsidRPr="00DC4554">
        <w:rPr>
          <w:rFonts w:eastAsia="MS Mincho"/>
        </w:rPr>
        <w:t xml:space="preserve">3.1. </w:t>
      </w:r>
      <w:r w:rsidR="00DA35F7" w:rsidRPr="00DC4554">
        <w:rPr>
          <w:rFonts w:eastAsia="MS Mincho"/>
        </w:rPr>
        <w:t>Các biện pháp điều chỉnh lại quy hoạch</w:t>
      </w:r>
      <w:bookmarkEnd w:id="148"/>
      <w:bookmarkEnd w:id="149"/>
      <w:bookmarkEnd w:id="150"/>
    </w:p>
    <w:p w:rsidR="006F39FF" w:rsidRPr="00DC4554" w:rsidRDefault="006F39FF" w:rsidP="005113CD">
      <w:pPr>
        <w:rPr>
          <w:lang w:val="pt-BR"/>
        </w:rPr>
      </w:pPr>
      <w:r w:rsidRPr="00DC4554">
        <w:rPr>
          <w:lang w:val="pt-BR"/>
        </w:rPr>
        <w:lastRenderedPageBreak/>
        <w:t>Sau khi điều chỉnh quy hoạch cục bộ được thông qua, cần rà soát xem xét một số quy hoạch đã được các cơ quan của tỉnh Lạng Sơn phê duyệt để đảm bảo đồng bộ.</w:t>
      </w:r>
      <w:r w:rsidR="00EF0E62" w:rsidRPr="00DC4554">
        <w:rPr>
          <w:lang w:val="pt-BR"/>
        </w:rPr>
        <w:t xml:space="preserve"> Cụ thể:</w:t>
      </w:r>
    </w:p>
    <w:p w:rsidR="00EF0E62" w:rsidRPr="00DC4554" w:rsidRDefault="00EF0E62" w:rsidP="005113CD">
      <w:pPr>
        <w:rPr>
          <w:lang w:val="pt-BR"/>
        </w:rPr>
      </w:pPr>
      <w:r w:rsidRPr="00DC4554">
        <w:rPr>
          <w:lang w:val="pt-BR"/>
        </w:rPr>
        <w:t xml:space="preserve">- Lập </w:t>
      </w:r>
      <w:r w:rsidR="004E4ABA" w:rsidRPr="00DC4554">
        <w:rPr>
          <w:lang w:val="pt-BR"/>
        </w:rPr>
        <w:t>các quy hoạch phân khu</w:t>
      </w:r>
      <w:r w:rsidR="00A826F1" w:rsidRPr="00DC4554">
        <w:rPr>
          <w:lang w:val="pt-BR"/>
        </w:rPr>
        <w:t xml:space="preserve"> tại các khu vực chưa có quy hoạch phân khu hoặc điều chỉnh các quy hoạch phân khu không còn phù hợp trong phạm vị điều chỉnh cục bộ lần này.</w:t>
      </w:r>
    </w:p>
    <w:p w:rsidR="00EF0E62" w:rsidRPr="00DC4554" w:rsidRDefault="00EF0E62" w:rsidP="005113CD">
      <w:pPr>
        <w:rPr>
          <w:lang w:val="pt-BR"/>
        </w:rPr>
      </w:pPr>
      <w:r w:rsidRPr="00DC4554">
        <w:rPr>
          <w:lang w:val="pt-BR"/>
        </w:rPr>
        <w:t xml:space="preserve">- </w:t>
      </w:r>
      <w:r w:rsidR="00A826F1" w:rsidRPr="00DC4554">
        <w:rPr>
          <w:lang w:val="pt-BR"/>
        </w:rPr>
        <w:t xml:space="preserve">Điều chỉnh các quy hoạch chi tiết đã được phê duyệt không còn phù hợp với Điều chỉnh cục bộ quy hoạch chung như </w:t>
      </w:r>
      <w:r w:rsidR="000759E1" w:rsidRPr="00DC4554">
        <w:rPr>
          <w:lang w:val="pt-BR"/>
        </w:rPr>
        <w:t>Quy hoạch chi tiết tỷ lệ 1/500 Khu hành chính thị trấn Đồng Đăng, huyện Cao Lộc, tỉnh Lạng Sơn (QĐ phê duyệt số 1807/QĐ-UBND ngày 29/09/2017 của UBND tỉnh Lạng Sơn)</w:t>
      </w:r>
      <w:r w:rsidR="00AE653A" w:rsidRPr="00DC4554">
        <w:rPr>
          <w:lang w:val="pt-BR"/>
        </w:rPr>
        <w:t>;….</w:t>
      </w:r>
    </w:p>
    <w:p w:rsidR="00DA35F7" w:rsidRPr="00DC4554" w:rsidRDefault="00223B10" w:rsidP="005113CD">
      <w:pPr>
        <w:pStyle w:val="Heading3"/>
        <w:keepNext w:val="0"/>
        <w:rPr>
          <w:rFonts w:eastAsia="MS Mincho"/>
        </w:rPr>
      </w:pPr>
      <w:bookmarkStart w:id="151" w:name="_Toc481220437"/>
      <w:bookmarkStart w:id="152" w:name="_Toc83167492"/>
      <w:bookmarkStart w:id="153" w:name="_Toc180082059"/>
      <w:r w:rsidRPr="00DC4554">
        <w:rPr>
          <w:rFonts w:eastAsia="MS Mincho"/>
        </w:rPr>
        <w:t xml:space="preserve">3.2. </w:t>
      </w:r>
      <w:r w:rsidR="00DA35F7" w:rsidRPr="00DC4554">
        <w:rPr>
          <w:rFonts w:eastAsia="MS Mincho"/>
        </w:rPr>
        <w:t>Các biện pháp kiểm soát môi trường</w:t>
      </w:r>
      <w:bookmarkEnd w:id="151"/>
      <w:bookmarkEnd w:id="152"/>
      <w:bookmarkEnd w:id="153"/>
    </w:p>
    <w:p w:rsidR="001C2E35" w:rsidRPr="00DC4554" w:rsidRDefault="00223B10" w:rsidP="005113CD">
      <w:pPr>
        <w:rPr>
          <w:lang w:val="pt-BR"/>
        </w:rPr>
      </w:pPr>
      <w:r w:rsidRPr="00DC4554">
        <w:rPr>
          <w:lang w:val="pt-BR"/>
        </w:rPr>
        <w:t xml:space="preserve">- </w:t>
      </w:r>
      <w:r w:rsidR="001C2E35" w:rsidRPr="00DC4554">
        <w:rPr>
          <w:lang w:val="pt-BR"/>
        </w:rPr>
        <w:t>Điều chỉnh cục bộ cũng có một số vấn đề cần lưu ý:</w:t>
      </w:r>
    </w:p>
    <w:p w:rsidR="001C2E35" w:rsidRPr="00DC4554" w:rsidRDefault="00223B10" w:rsidP="005113CD">
      <w:pPr>
        <w:rPr>
          <w:lang w:val="pt-BR"/>
        </w:rPr>
      </w:pPr>
      <w:r w:rsidRPr="00DC4554">
        <w:rPr>
          <w:lang w:val="pt-BR"/>
        </w:rPr>
        <w:t>+</w:t>
      </w:r>
      <w:r w:rsidR="001C2E35" w:rsidRPr="00DC4554">
        <w:rPr>
          <w:lang w:val="pt-BR"/>
        </w:rPr>
        <w:t xml:space="preserve"> Thay đổi chỉ tiêu kiểm soát quy hoạch cho các khu chức năng</w:t>
      </w:r>
      <w:r w:rsidR="00AE653A" w:rsidRPr="00DC4554">
        <w:rPr>
          <w:lang w:val="pt-BR"/>
        </w:rPr>
        <w:t xml:space="preserve"> </w:t>
      </w:r>
      <w:r w:rsidR="00615331">
        <w:rPr>
          <w:lang w:val="pt-BR"/>
        </w:rPr>
        <w:t xml:space="preserve">du lịch dịch vụ, di tích, tôn giáo </w:t>
      </w:r>
      <w:r w:rsidR="001C2E35" w:rsidRPr="00DC4554">
        <w:rPr>
          <w:lang w:val="pt-BR"/>
        </w:rPr>
        <w:t>làm thay đổi lượng thải ra môi trường so với quy hoạch đã duyệt. Khi triển khai chi tiết cần xem xét tính phù hợp với quy mô công trình đầu mối xử lý môi trường để hiệu chỉnh đồng bộ.</w:t>
      </w:r>
    </w:p>
    <w:p w:rsidR="001C2E35" w:rsidRPr="00DC4554" w:rsidRDefault="00223B10" w:rsidP="005113CD">
      <w:pPr>
        <w:rPr>
          <w:lang w:val="pt-BR"/>
        </w:rPr>
      </w:pPr>
      <w:r w:rsidRPr="00DC4554">
        <w:rPr>
          <w:lang w:val="pt-BR"/>
        </w:rPr>
        <w:t xml:space="preserve">+ </w:t>
      </w:r>
      <w:r w:rsidR="001C2E35" w:rsidRPr="00DC4554">
        <w:rPr>
          <w:lang w:val="pt-BR"/>
        </w:rPr>
        <w:t>Tồn tại các khu dân cư lân cận với khu vực du lịch, nếu không kiểm soát tốt sẽ gây ô nhiễm chéo đến môi trường xã hội.</w:t>
      </w:r>
    </w:p>
    <w:p w:rsidR="001C2E35" w:rsidRPr="00DC4554" w:rsidRDefault="001C2E35" w:rsidP="005113CD">
      <w:pPr>
        <w:rPr>
          <w:lang w:val="pt-BR"/>
        </w:rPr>
      </w:pPr>
      <w:r w:rsidRPr="00DC4554">
        <w:rPr>
          <w:lang w:val="pt-BR"/>
        </w:rPr>
        <w:t>Như vậy có thể thấy, cần kiểm soát tố</w:t>
      </w:r>
      <w:r w:rsidR="00AE653A" w:rsidRPr="00DC4554">
        <w:rPr>
          <w:lang w:val="pt-BR"/>
        </w:rPr>
        <w:t xml:space="preserve">t công tác xây dựng </w:t>
      </w:r>
      <w:r w:rsidRPr="00DC4554">
        <w:rPr>
          <w:lang w:val="pt-BR"/>
        </w:rPr>
        <w:t>hoạt động du lịch để giảm thiểu các ảnh hưởng về môi trường do điều chỉnh quy hoạch cục bộ. Các giải pháp cụ thể như sau:</w:t>
      </w:r>
    </w:p>
    <w:p w:rsidR="001C2E35" w:rsidRPr="00DC4554" w:rsidRDefault="001C2E35" w:rsidP="005113CD">
      <w:pPr>
        <w:rPr>
          <w:lang w:val="pt-BR"/>
        </w:rPr>
      </w:pPr>
      <w:r w:rsidRPr="00DC4554">
        <w:rPr>
          <w:lang w:val="pt-BR"/>
        </w:rPr>
        <w:t>- Quản lý chung</w:t>
      </w:r>
      <w:r w:rsidR="001A6785" w:rsidRPr="00DC4554">
        <w:rPr>
          <w:lang w:val="pt-BR"/>
        </w:rPr>
        <w:t>:</w:t>
      </w:r>
    </w:p>
    <w:p w:rsidR="001C2E35" w:rsidRPr="00DC4554" w:rsidRDefault="001C2E35" w:rsidP="005113CD">
      <w:pPr>
        <w:rPr>
          <w:lang w:val="pt-BR"/>
        </w:rPr>
      </w:pPr>
      <w:r w:rsidRPr="00DC4554">
        <w:rPr>
          <w:lang w:val="pt-BR"/>
        </w:rPr>
        <w:t xml:space="preserve">+ </w:t>
      </w:r>
      <w:r w:rsidR="00AE653A" w:rsidRPr="00DC4554">
        <w:rPr>
          <w:lang w:val="pt-BR"/>
        </w:rPr>
        <w:t>B</w:t>
      </w:r>
      <w:r w:rsidRPr="00DC4554">
        <w:rPr>
          <w:lang w:val="pt-BR"/>
        </w:rPr>
        <w:t xml:space="preserve">ảo vệ </w:t>
      </w:r>
      <w:r w:rsidR="00AE653A" w:rsidRPr="00DC4554">
        <w:rPr>
          <w:lang w:val="pt-BR"/>
        </w:rPr>
        <w:t xml:space="preserve">hệ </w:t>
      </w:r>
      <w:r w:rsidRPr="00DC4554">
        <w:rPr>
          <w:lang w:val="pt-BR"/>
        </w:rPr>
        <w:t>sinh thái tự nhiên và thảm xanh hiện hữu</w:t>
      </w:r>
      <w:r w:rsidR="00AE653A" w:rsidRPr="00DC4554">
        <w:rPr>
          <w:lang w:val="pt-BR"/>
        </w:rPr>
        <w:t>.</w:t>
      </w:r>
    </w:p>
    <w:p w:rsidR="001C2E35" w:rsidRPr="00DC4554" w:rsidRDefault="001C2E35" w:rsidP="005113CD">
      <w:pPr>
        <w:rPr>
          <w:lang w:val="pt-BR"/>
        </w:rPr>
      </w:pPr>
      <w:r w:rsidRPr="00DC4554">
        <w:rPr>
          <w:lang w:val="pt-BR"/>
        </w:rPr>
        <w:t xml:space="preserve">+ Khoanh vùng đất bảo vệ khu vực dọc sông và các phụ lưu, các hồ thủy lợiđể phòng hộ và bảo vệ nguồn nước ngọt và nước ngầm. </w:t>
      </w:r>
    </w:p>
    <w:p w:rsidR="001C2E35" w:rsidRPr="00DC4554" w:rsidRDefault="001C2E35" w:rsidP="005113CD">
      <w:pPr>
        <w:rPr>
          <w:lang w:val="pt-BR"/>
        </w:rPr>
      </w:pPr>
      <w:r w:rsidRPr="00DC4554">
        <w:rPr>
          <w:lang w:val="pt-BR"/>
        </w:rPr>
        <w:t>- Bảo vệ môi trường nước:</w:t>
      </w:r>
    </w:p>
    <w:p w:rsidR="001C2E35" w:rsidRPr="00DC4554" w:rsidRDefault="001C2E35" w:rsidP="005113CD">
      <w:pPr>
        <w:rPr>
          <w:lang w:val="pt-BR"/>
        </w:rPr>
      </w:pPr>
      <w:r w:rsidRPr="00DC4554">
        <w:rPr>
          <w:lang w:val="pt-BR"/>
        </w:rPr>
        <w:t xml:space="preserve">+ Sử dụng đúng mục đích nguồn nước mặt các hồ, tuân thủ đúng quy hoạch cân bằng nguồn nước; khai thác đúng quy trình kỹ thuật. </w:t>
      </w:r>
    </w:p>
    <w:p w:rsidR="001C2E35" w:rsidRPr="00DC4554" w:rsidRDefault="001C2E35" w:rsidP="005113CD">
      <w:pPr>
        <w:rPr>
          <w:lang w:val="pt-BR"/>
        </w:rPr>
      </w:pPr>
      <w:r w:rsidRPr="00DC4554">
        <w:rPr>
          <w:lang w:val="pt-BR"/>
        </w:rPr>
        <w:t>+ Đánh giá trữ lượng nước ngầm để quy hoạch, khai thác, sử dụng hợp lý, đúng quy trình kỹ thuật... phân bổ hợp lý, không khai thác tập trung trên từng khu vực; không khai thác liên tục, quá mức dẫn tới cạn kiệt, hạ thấp mực nước ngầm.</w:t>
      </w:r>
    </w:p>
    <w:p w:rsidR="001C2E35" w:rsidRPr="00DC4554" w:rsidRDefault="001C2E35" w:rsidP="005113CD">
      <w:pPr>
        <w:rPr>
          <w:lang w:val="pt-BR"/>
        </w:rPr>
      </w:pPr>
      <w:r w:rsidRPr="00DC4554">
        <w:rPr>
          <w:lang w:val="pt-BR"/>
        </w:rPr>
        <w:t>+ Xây dựng hệ thống thoát nước thải riêng hoàn toàn với nước mưa. Nước thải được thu gom, xử lý triệt để từ các phân xưởng sản xuất, cơ sở xử lý nước thải tập trung đạt tiêu chuẩn về vệ sinh môi trường, được cơ quan có thẩm quyền cho phép mới được thoát vào hệ thống nước thoát nước khu vực. Việc xây dựng hệ thống thoát nước thải phải đảm bảo thu gom triệt để, trạm xử lý có khoảng cách ly an toàn vệ sinh môi trường theo quy chuẩn.</w:t>
      </w:r>
    </w:p>
    <w:p w:rsidR="001C2E35" w:rsidRPr="00DC4554" w:rsidRDefault="001C2E35" w:rsidP="005113CD">
      <w:pPr>
        <w:rPr>
          <w:lang w:val="pt-BR"/>
        </w:rPr>
      </w:pPr>
      <w:r w:rsidRPr="00DC4554">
        <w:rPr>
          <w:lang w:val="pt-BR"/>
        </w:rPr>
        <w:t>- Bảo vệ môi trường không khí:</w:t>
      </w:r>
    </w:p>
    <w:p w:rsidR="001C2E35" w:rsidRPr="00DC4554" w:rsidRDefault="001C2E35" w:rsidP="005113CD">
      <w:pPr>
        <w:rPr>
          <w:lang w:val="pt-BR"/>
        </w:rPr>
      </w:pPr>
      <w:r w:rsidRPr="00DC4554">
        <w:rPr>
          <w:lang w:val="pt-BR"/>
        </w:rPr>
        <w:lastRenderedPageBreak/>
        <w:t>+Thiết kế quy hoạch giao thông có mạng lưới đường theo cấp hạng đúng quy chuẩn, đảm bảo các chỉ tiêu kỹ thuật và nhu cầu sử dụng về giao thông và bãi đỗ, kết nối tốt với giao thông khu vực.</w:t>
      </w:r>
    </w:p>
    <w:p w:rsidR="001C2E35" w:rsidRPr="00DC4554" w:rsidRDefault="001C2E35" w:rsidP="005113CD">
      <w:pPr>
        <w:rPr>
          <w:lang w:val="pt-BR"/>
        </w:rPr>
      </w:pPr>
      <w:r w:rsidRPr="00DC4554">
        <w:rPr>
          <w:lang w:val="pt-BR"/>
        </w:rPr>
        <w:t>+ Đảm bảo khoảng cây xanh cách ly và tỷ lệ cây xanh mặt nước. Xác định hành lang cách ly, bảo vệ các xí nghiệp, công trình phát thải theo quy định.</w:t>
      </w:r>
    </w:p>
    <w:p w:rsidR="001C2E35" w:rsidRPr="00DC4554" w:rsidRDefault="001C2E35" w:rsidP="005113CD">
      <w:pPr>
        <w:rPr>
          <w:lang w:val="pt-BR"/>
        </w:rPr>
      </w:pPr>
      <w:r w:rsidRPr="00DC4554">
        <w:rPr>
          <w:lang w:val="pt-BR"/>
        </w:rPr>
        <w:t>- Kiểm soát hoạt động sản xuất nông, lâm nghiệp:</w:t>
      </w:r>
    </w:p>
    <w:p w:rsidR="001C2E35" w:rsidRPr="00DC4554" w:rsidRDefault="001C2E35" w:rsidP="005113CD">
      <w:pPr>
        <w:rPr>
          <w:lang w:val="pt-BR"/>
        </w:rPr>
      </w:pPr>
      <w:r w:rsidRPr="00DC4554">
        <w:rPr>
          <w:lang w:val="pt-BR"/>
        </w:rPr>
        <w:t>+ Quy hoạch và kiện toàn hệ thống các trung tâm, các trạm bảo vệ thực vật, đảm bảo khả năng kiểm soát đầu vào, đầu ra trong hoạt động sử dụng phân bón và thuốc bảo vệ thực vật.</w:t>
      </w:r>
    </w:p>
    <w:p w:rsidR="001C2E35" w:rsidRPr="00DC4554" w:rsidRDefault="001C2E35" w:rsidP="005113CD">
      <w:pPr>
        <w:rPr>
          <w:lang w:val="pt-BR"/>
        </w:rPr>
      </w:pPr>
      <w:r w:rsidRPr="00DC4554">
        <w:rPr>
          <w:lang w:val="pt-BR"/>
        </w:rPr>
        <w:t>- Bảo vệ môi trường sinh thái</w:t>
      </w:r>
    </w:p>
    <w:p w:rsidR="001C2E35" w:rsidRPr="00DC4554" w:rsidRDefault="001C2E35" w:rsidP="005113CD">
      <w:pPr>
        <w:rPr>
          <w:lang w:val="pt-BR"/>
        </w:rPr>
      </w:pPr>
      <w:r w:rsidRPr="00DC4554">
        <w:rPr>
          <w:lang w:val="pt-BR"/>
        </w:rPr>
        <w:t>+ Tổ chức xây dựng hợp lý, hạn chế tiếng ồn, ảnh hưởng đến hệ sinh thái xung quanh.</w:t>
      </w:r>
    </w:p>
    <w:p w:rsidR="001C2E35" w:rsidRPr="00DC4554" w:rsidRDefault="001C2E35" w:rsidP="005113CD">
      <w:pPr>
        <w:rPr>
          <w:lang w:val="pt-BR"/>
        </w:rPr>
      </w:pPr>
      <w:r w:rsidRPr="00DC4554">
        <w:rPr>
          <w:lang w:val="pt-BR"/>
        </w:rPr>
        <w:t>+ L</w:t>
      </w:r>
      <w:r w:rsidR="00AE653A" w:rsidRPr="00DC4554">
        <w:rPr>
          <w:lang w:val="pt-BR"/>
        </w:rPr>
        <w:t>ựa chọn các loại hình du lịch sinh thái,</w:t>
      </w:r>
      <w:r w:rsidRPr="00DC4554">
        <w:rPr>
          <w:lang w:val="pt-BR"/>
        </w:rPr>
        <w:t xml:space="preserve"> ít phát tán tiếng ồn và ô nhiễm môi trường không khí. Có giải pháp giảm thiểu tiếng ồn, xử lý chất ô nhiễm không khí phát sinh.</w:t>
      </w:r>
    </w:p>
    <w:p w:rsidR="001C2E35" w:rsidRPr="00DC4554" w:rsidRDefault="001C2E35" w:rsidP="005113CD">
      <w:pPr>
        <w:rPr>
          <w:lang w:val="pt-BR"/>
        </w:rPr>
      </w:pPr>
      <w:r w:rsidRPr="00DC4554">
        <w:rPr>
          <w:lang w:val="pt-BR"/>
        </w:rPr>
        <w:t>+ Thường xuyên tổ chức quan trắc, theo dõi sự biến động về loài, quần thể sinh vật. Phát hiện kịp thời các yếu tố ảnh hưởng, đề ra giải pháp bảo tồn, bảo vệ phù hợp.</w:t>
      </w:r>
    </w:p>
    <w:p w:rsidR="001C2E35" w:rsidRPr="00DC4554" w:rsidRDefault="00223B10" w:rsidP="005113CD">
      <w:pPr>
        <w:rPr>
          <w:u w:val="single"/>
          <w:lang w:val="pt-BR"/>
        </w:rPr>
      </w:pPr>
      <w:r w:rsidRPr="00DC4554">
        <w:rPr>
          <w:lang w:val="pt-BR"/>
        </w:rPr>
        <w:t xml:space="preserve">- </w:t>
      </w:r>
      <w:r w:rsidR="001C2E35" w:rsidRPr="00DC4554">
        <w:rPr>
          <w:lang w:val="pt-BR"/>
        </w:rPr>
        <w:t xml:space="preserve">Về môi trường xã hội: </w:t>
      </w:r>
    </w:p>
    <w:p w:rsidR="001C2E35" w:rsidRPr="00DC4554" w:rsidRDefault="001C2E35" w:rsidP="005113CD">
      <w:pPr>
        <w:rPr>
          <w:lang w:val="pt-BR"/>
        </w:rPr>
      </w:pPr>
      <w:r w:rsidRPr="00DC4554">
        <w:rPr>
          <w:lang w:val="pt-BR"/>
        </w:rPr>
        <w:t xml:space="preserve">+ Quy hoạch cần đi vào thực hiện nhanh, dứt điểm tạo điều kiện cho công tác quản lý trật tự xây dựng trên địa bàn. </w:t>
      </w:r>
    </w:p>
    <w:p w:rsidR="001C2E35" w:rsidRPr="00DC4554" w:rsidRDefault="001C2E35" w:rsidP="005113CD">
      <w:pPr>
        <w:rPr>
          <w:lang w:val="pt-BR"/>
        </w:rPr>
      </w:pPr>
      <w:r w:rsidRPr="00DC4554">
        <w:rPr>
          <w:lang w:val="pt-BR"/>
        </w:rPr>
        <w:t xml:space="preserve">+ Giải quyết hài hòa, đảm bảo quyền lợi tối đa cho người dân bị mất đất sản xuất, thuộc diện di dời khi dự án triển khai. </w:t>
      </w:r>
    </w:p>
    <w:p w:rsidR="001C2E35" w:rsidRPr="00DC4554" w:rsidRDefault="001C2E35" w:rsidP="005113CD">
      <w:pPr>
        <w:rPr>
          <w:lang w:val="pt-BR"/>
        </w:rPr>
      </w:pPr>
      <w:r w:rsidRPr="00DC4554">
        <w:rPr>
          <w:lang w:val="pt-BR"/>
        </w:rPr>
        <w:t>+ Sớm xây dựng khu vực tái định cư tại chỗ có cơ sở hạ tầng đồng bộ phục vụ người dân trong khu vực bị ảnh hưởng.</w:t>
      </w:r>
    </w:p>
    <w:p w:rsidR="001C2E35" w:rsidRPr="00DC4554" w:rsidRDefault="00223B10" w:rsidP="005113CD">
      <w:pPr>
        <w:rPr>
          <w:u w:val="single"/>
          <w:lang w:val="pt-BR"/>
        </w:rPr>
      </w:pPr>
      <w:r w:rsidRPr="00DC4554">
        <w:rPr>
          <w:lang w:val="pt-BR"/>
        </w:rPr>
        <w:t xml:space="preserve">- </w:t>
      </w:r>
      <w:r w:rsidR="001C2E35" w:rsidRPr="00DC4554">
        <w:rPr>
          <w:lang w:val="pt-BR"/>
        </w:rPr>
        <w:t>Các giải pháp thích ứng với biến đổi khí hậu:</w:t>
      </w:r>
    </w:p>
    <w:p w:rsidR="001C2E35" w:rsidRPr="00DC4554" w:rsidRDefault="001C2E35" w:rsidP="005113CD">
      <w:pPr>
        <w:rPr>
          <w:lang w:val="pt-BR"/>
        </w:rPr>
      </w:pPr>
      <w:r w:rsidRPr="00DC4554">
        <w:rPr>
          <w:lang w:val="pt-BR"/>
        </w:rPr>
        <w:t>+ Biến đổi khí hậu có tác động diện rộng, nên các biện pháp ứng phó, giảm nhẹ biến đổi khí hậu phải xem xét trên phạm vi toàn khu kinh tế, không giới hạn trong khu vực dự kiến điều chỉnh cục bộ. Xét trong khu vực điều chỉnh cục bộ, các giải pháp ứng phó biến đổi khí hậu sẽ chủ yếu liên quan đến giải pháp sử dụng đất, tổ chức không gian, xây dựng đồng bộ hệ thống hạ tầng kỹ thuật, xây dựng công trình... Các giải pháp này sẽ được cụ thể hóa trong giai đoạn quy hoạch tiếp theo sau khi điều chỉnh cục bộ quy hoạch được phê duyệt.</w:t>
      </w:r>
    </w:p>
    <w:p w:rsidR="001C2E35" w:rsidRPr="00DC4554" w:rsidRDefault="001C2E35" w:rsidP="005113CD">
      <w:pPr>
        <w:rPr>
          <w:lang w:val="pt-BR"/>
        </w:rPr>
      </w:pPr>
      <w:r w:rsidRPr="00DC4554">
        <w:rPr>
          <w:lang w:val="pt-BR"/>
        </w:rPr>
        <w:t>- Xây dựng hệ thống quản lý môi trường:</w:t>
      </w:r>
    </w:p>
    <w:p w:rsidR="001C2E35" w:rsidRPr="00DC4554" w:rsidRDefault="001C2E35" w:rsidP="005113CD">
      <w:pPr>
        <w:rPr>
          <w:lang w:val="pt-BR"/>
        </w:rPr>
      </w:pPr>
      <w:r w:rsidRPr="00DC4554">
        <w:rPr>
          <w:lang w:val="pt-BR"/>
        </w:rPr>
        <w:t>+ Xây dựng hệ thống giám sát, phân tích, đánh giá khách quan, hiệu quả môi trường;</w:t>
      </w:r>
    </w:p>
    <w:p w:rsidR="001C2E35" w:rsidRPr="00DC4554" w:rsidRDefault="001C2E35" w:rsidP="005113CD">
      <w:pPr>
        <w:rPr>
          <w:lang w:val="pt-BR"/>
        </w:rPr>
      </w:pPr>
      <w:r w:rsidRPr="00DC4554">
        <w:rPr>
          <w:lang w:val="pt-BR"/>
        </w:rPr>
        <w:t>- Kết luận:</w:t>
      </w:r>
    </w:p>
    <w:p w:rsidR="00DA35F7" w:rsidRPr="00DC4554" w:rsidRDefault="001C2E35" w:rsidP="005113CD">
      <w:pPr>
        <w:rPr>
          <w:lang w:val="pt-BR"/>
        </w:rPr>
      </w:pPr>
      <w:r w:rsidRPr="00DC4554">
        <w:rPr>
          <w:lang w:val="pt-BR"/>
        </w:rPr>
        <w:t xml:space="preserve">Nội dung điều chỉnh cục bộ được thực hiện theo quy định của </w:t>
      </w:r>
      <w:r w:rsidR="0063174F" w:rsidRPr="00DC4554">
        <w:rPr>
          <w:lang w:val="pt-BR"/>
        </w:rPr>
        <w:t>Thông tư 04/2022/TT-BXD ngày 24/10/2022</w:t>
      </w:r>
      <w:r w:rsidRPr="00DC4554">
        <w:rPr>
          <w:lang w:val="pt-BR"/>
        </w:rPr>
        <w:t xml:space="preserve"> của Bộ Xây dựng, trong đó yêu cầu làm rõ hiệu quả của việc điều chỉnh, các biện pháp khắc phục các vấn đề mới nảy sinh do điều chỉnh cục bộ trong đó có vấn đề môi trường. Nội dung này được lồng ghép trong báo cáo tổng thể, </w:t>
      </w:r>
      <w:r w:rsidRPr="00DC4554">
        <w:rPr>
          <w:lang w:val="pt-BR"/>
        </w:rPr>
        <w:lastRenderedPageBreak/>
        <w:t>không tách thành báo cáo riêng phù hợp với quy định của thông tư số 01/2011/TT-BXD ngày 27/01/2011 của BXD quy định hướng dẫn về đánh giá môi trường chiến lược trong quy hoạch xây dựng, quy hoạch đô thị.</w:t>
      </w:r>
    </w:p>
    <w:p w:rsidR="001A6785" w:rsidRPr="00DC4554" w:rsidRDefault="001A6785" w:rsidP="005113CD">
      <w:pPr>
        <w:rPr>
          <w:lang w:val="pt-BR"/>
        </w:rPr>
      </w:pPr>
    </w:p>
    <w:p w:rsidR="009723E0" w:rsidRPr="00DC4554" w:rsidRDefault="00223B10" w:rsidP="005113CD">
      <w:pPr>
        <w:pStyle w:val="Heading10"/>
        <w:keepNext w:val="0"/>
      </w:pPr>
      <w:bookmarkStart w:id="154" w:name="_Toc491430862"/>
      <w:bookmarkStart w:id="155" w:name="_Toc83167493"/>
      <w:bookmarkStart w:id="156" w:name="_Toc462817484"/>
      <w:bookmarkStart w:id="157" w:name="_Toc180082060"/>
      <w:r w:rsidRPr="00DC4554">
        <w:t xml:space="preserve">PHẦN VI: </w:t>
      </w:r>
      <w:r w:rsidR="009723E0" w:rsidRPr="00DC4554">
        <w:t>TỔ CHỨC THỰC HIỆN</w:t>
      </w:r>
      <w:bookmarkEnd w:id="154"/>
      <w:bookmarkEnd w:id="155"/>
      <w:bookmarkEnd w:id="157"/>
      <w:r w:rsidR="009723E0" w:rsidRPr="00DC4554">
        <w:t xml:space="preserve"> </w:t>
      </w:r>
      <w:bookmarkEnd w:id="156"/>
    </w:p>
    <w:p w:rsidR="009723E0" w:rsidRPr="00DC4554" w:rsidRDefault="00223B10" w:rsidP="005113CD">
      <w:pPr>
        <w:pStyle w:val="Heading2"/>
        <w:keepNext w:val="0"/>
      </w:pPr>
      <w:bookmarkStart w:id="158" w:name="_Toc491430863"/>
      <w:bookmarkStart w:id="159" w:name="_Toc83167494"/>
      <w:bookmarkStart w:id="160" w:name="_Toc180082061"/>
      <w:r w:rsidRPr="00DC4554">
        <w:t xml:space="preserve">1. </w:t>
      </w:r>
      <w:r w:rsidR="009723E0" w:rsidRPr="00DC4554">
        <w:t>Trước khi điều chỉnh cục bộ được phê duyệt</w:t>
      </w:r>
      <w:bookmarkEnd w:id="158"/>
      <w:bookmarkEnd w:id="159"/>
      <w:bookmarkEnd w:id="160"/>
    </w:p>
    <w:p w:rsidR="009723E0" w:rsidRPr="00DC4554" w:rsidRDefault="00223B10" w:rsidP="005113CD">
      <w:pPr>
        <w:pStyle w:val="Heading3"/>
        <w:keepNext w:val="0"/>
        <w:rPr>
          <w:rFonts w:eastAsia="MS Mincho"/>
        </w:rPr>
      </w:pPr>
      <w:bookmarkStart w:id="161" w:name="_Toc491430867"/>
      <w:bookmarkStart w:id="162" w:name="_Toc83167495"/>
      <w:bookmarkStart w:id="163" w:name="_Toc180082062"/>
      <w:r w:rsidRPr="00DC4554">
        <w:rPr>
          <w:rFonts w:eastAsia="MS Mincho"/>
        </w:rPr>
        <w:t xml:space="preserve">1.1. </w:t>
      </w:r>
      <w:r w:rsidR="009723E0" w:rsidRPr="00DC4554">
        <w:rPr>
          <w:rFonts w:eastAsia="MS Mincho"/>
        </w:rPr>
        <w:t xml:space="preserve">Trách nhiệm của UBND </w:t>
      </w:r>
      <w:r w:rsidR="00535083" w:rsidRPr="00DC4554">
        <w:rPr>
          <w:rFonts w:eastAsia="MS Mincho"/>
          <w:lang w:val="en-US"/>
        </w:rPr>
        <w:t>huyện Cao Lộc</w:t>
      </w:r>
      <w:r w:rsidR="009723E0" w:rsidRPr="00DC4554">
        <w:rPr>
          <w:rFonts w:eastAsia="MS Mincho"/>
        </w:rPr>
        <w:t xml:space="preserve"> và </w:t>
      </w:r>
      <w:bookmarkEnd w:id="161"/>
      <w:r w:rsidR="009723E0" w:rsidRPr="00DC4554">
        <w:rPr>
          <w:rFonts w:eastAsia="MS Mincho"/>
        </w:rPr>
        <w:t>các xã</w:t>
      </w:r>
      <w:r w:rsidR="004E4D94" w:rsidRPr="00DC4554">
        <w:rPr>
          <w:rFonts w:eastAsia="MS Mincho"/>
        </w:rPr>
        <w:t xml:space="preserve"> </w:t>
      </w:r>
      <w:r w:rsidR="009723E0" w:rsidRPr="00DC4554">
        <w:rPr>
          <w:rFonts w:eastAsia="MS Mincho"/>
        </w:rPr>
        <w:t>có liên quan</w:t>
      </w:r>
      <w:bookmarkStart w:id="164" w:name="_Toc462817485"/>
      <w:bookmarkEnd w:id="162"/>
      <w:bookmarkEnd w:id="163"/>
    </w:p>
    <w:p w:rsidR="009723E0" w:rsidRPr="00DC4554" w:rsidRDefault="009723E0" w:rsidP="005113CD">
      <w:pPr>
        <w:rPr>
          <w:lang w:val="pt-BR"/>
        </w:rPr>
      </w:pPr>
      <w:r w:rsidRPr="00DC4554">
        <w:rPr>
          <w:lang w:val="pt-BR"/>
        </w:rPr>
        <w:t xml:space="preserve"> </w:t>
      </w:r>
      <w:r w:rsidR="004E4D94" w:rsidRPr="00DC4554">
        <w:rPr>
          <w:lang w:val="pt-BR"/>
        </w:rPr>
        <w:t>T</w:t>
      </w:r>
      <w:r w:rsidRPr="00DC4554">
        <w:rPr>
          <w:lang w:val="pt-BR"/>
        </w:rPr>
        <w:t>ổ chức lấy ý kiến đại diện cơ quan tổ chức và cộng đồng dân cư trong khu vực điều chỉnh cục bộ</w:t>
      </w:r>
      <w:r w:rsidR="00CD6661" w:rsidRPr="00DC4554">
        <w:rPr>
          <w:lang w:val="pt-BR"/>
        </w:rPr>
        <w:t>.</w:t>
      </w:r>
    </w:p>
    <w:p w:rsidR="004E4D94" w:rsidRPr="00DC4554" w:rsidRDefault="00223B10" w:rsidP="005113CD">
      <w:pPr>
        <w:pStyle w:val="Heading3"/>
        <w:keepNext w:val="0"/>
        <w:rPr>
          <w:rFonts w:eastAsia="MS Mincho"/>
        </w:rPr>
      </w:pPr>
      <w:bookmarkStart w:id="165" w:name="_Toc491430864"/>
      <w:bookmarkStart w:id="166" w:name="_Toc83167496"/>
      <w:bookmarkStart w:id="167" w:name="_Toc180082063"/>
      <w:r w:rsidRPr="00DC4554">
        <w:rPr>
          <w:rFonts w:eastAsia="MS Mincho"/>
        </w:rPr>
        <w:t xml:space="preserve">1.2. </w:t>
      </w:r>
      <w:r w:rsidR="004E4D94" w:rsidRPr="00DC4554">
        <w:rPr>
          <w:rFonts w:eastAsia="MS Mincho"/>
        </w:rPr>
        <w:t>Trách nhiệm của Sở Xây dựng</w:t>
      </w:r>
      <w:bookmarkEnd w:id="165"/>
      <w:bookmarkEnd w:id="166"/>
      <w:bookmarkEnd w:id="167"/>
    </w:p>
    <w:p w:rsidR="004E4D94" w:rsidRPr="00DC4554" w:rsidRDefault="004E4D94" w:rsidP="005113CD">
      <w:pPr>
        <w:rPr>
          <w:lang w:val="pt-BR"/>
        </w:rPr>
      </w:pPr>
      <w:r w:rsidRPr="00DC4554">
        <w:rPr>
          <w:lang w:val="pt-BR"/>
        </w:rPr>
        <w:t>Cơ quan quản lý chuyên ngành về lĩnh vực quy hoạch kiến trúc, kiểm tra việc thực hiện điều chỉnh quy hoạch cục bộ, trình UBND tỉnh Lạng Sơn xem xét, chỉ đạo.</w:t>
      </w:r>
    </w:p>
    <w:p w:rsidR="009723E0" w:rsidRPr="00DC4554" w:rsidRDefault="00223B10" w:rsidP="005113CD">
      <w:pPr>
        <w:pStyle w:val="Heading2"/>
        <w:keepNext w:val="0"/>
      </w:pPr>
      <w:bookmarkStart w:id="168" w:name="_Toc491430868"/>
      <w:bookmarkStart w:id="169" w:name="_Toc83167497"/>
      <w:bookmarkStart w:id="170" w:name="_Toc180082064"/>
      <w:r w:rsidRPr="00DC4554">
        <w:rPr>
          <w:lang w:val="pt-BR"/>
        </w:rPr>
        <w:t>2</w:t>
      </w:r>
      <w:r w:rsidRPr="00DC4554">
        <w:t xml:space="preserve">. </w:t>
      </w:r>
      <w:r w:rsidR="009723E0" w:rsidRPr="00DC4554">
        <w:t>Sau khi điều chỉnh cục bộ được phê duyệt</w:t>
      </w:r>
      <w:bookmarkEnd w:id="168"/>
      <w:bookmarkEnd w:id="169"/>
      <w:bookmarkEnd w:id="170"/>
    </w:p>
    <w:p w:rsidR="009723E0" w:rsidRPr="00DC4554" w:rsidRDefault="00223B10" w:rsidP="005113CD">
      <w:pPr>
        <w:pStyle w:val="Heading3"/>
        <w:keepNext w:val="0"/>
        <w:rPr>
          <w:rFonts w:eastAsia="MS Mincho"/>
          <w:lang w:val="en-US"/>
        </w:rPr>
      </w:pPr>
      <w:bookmarkStart w:id="171" w:name="_Toc491430869"/>
      <w:bookmarkStart w:id="172" w:name="_Toc83167498"/>
      <w:bookmarkStart w:id="173" w:name="_Toc180082065"/>
      <w:r w:rsidRPr="00DC4554">
        <w:rPr>
          <w:rFonts w:eastAsia="MS Mincho"/>
          <w:lang w:val="en-US"/>
        </w:rPr>
        <w:t xml:space="preserve">2.1. </w:t>
      </w:r>
      <w:r w:rsidR="009723E0" w:rsidRPr="00DC4554">
        <w:rPr>
          <w:rFonts w:eastAsia="MS Mincho"/>
        </w:rPr>
        <w:t>Trách nhiệm của</w:t>
      </w:r>
      <w:bookmarkEnd w:id="164"/>
      <w:bookmarkEnd w:id="171"/>
      <w:bookmarkEnd w:id="172"/>
      <w:r w:rsidR="00535083" w:rsidRPr="00DC4554">
        <w:rPr>
          <w:rFonts w:eastAsia="MS Mincho"/>
          <w:lang w:val="en-US"/>
        </w:rPr>
        <w:t xml:space="preserve"> UBND huyện Cao Lộc</w:t>
      </w:r>
      <w:bookmarkEnd w:id="173"/>
    </w:p>
    <w:p w:rsidR="004E4D94" w:rsidRPr="00DC4554" w:rsidRDefault="00A301C9" w:rsidP="005113CD">
      <w:pPr>
        <w:rPr>
          <w:lang w:val="pt-BR"/>
        </w:rPr>
      </w:pPr>
      <w:r w:rsidRPr="00DC4554">
        <w:rPr>
          <w:lang w:val="pt-BR"/>
        </w:rPr>
        <w:t>G</w:t>
      </w:r>
      <w:r w:rsidR="009723E0" w:rsidRPr="00DC4554">
        <w:rPr>
          <w:lang w:val="pt-BR"/>
        </w:rPr>
        <w:t xml:space="preserve">iám sát toàn bộ việc thực hiện triển khai quy hoạch và quản lý xây dựng theo đồ án Điều chỉnh cục bộ quy hoạch chung </w:t>
      </w:r>
      <w:r w:rsidR="00CD6661" w:rsidRPr="00DC4554">
        <w:rPr>
          <w:lang w:val="pt-BR"/>
        </w:rPr>
        <w:t xml:space="preserve">xây dựng </w:t>
      </w:r>
      <w:r w:rsidR="00E31BD3" w:rsidRPr="00DC4554">
        <w:rPr>
          <w:lang w:val="pt-BR"/>
        </w:rPr>
        <w:t>thị trấn Đồng Đăng, huyện Cao Lộc</w:t>
      </w:r>
      <w:r w:rsidR="00CD6661" w:rsidRPr="00DC4554">
        <w:rPr>
          <w:lang w:val="pt-BR"/>
        </w:rPr>
        <w:t xml:space="preserve"> </w:t>
      </w:r>
      <w:r w:rsidR="009723E0" w:rsidRPr="00DC4554">
        <w:rPr>
          <w:lang w:val="pt-BR"/>
        </w:rPr>
        <w:t>đế</w:t>
      </w:r>
      <w:r w:rsidR="00CD6661" w:rsidRPr="00DC4554">
        <w:rPr>
          <w:lang w:val="pt-BR"/>
        </w:rPr>
        <w:t>n năm 2025</w:t>
      </w:r>
      <w:r w:rsidR="009723E0" w:rsidRPr="00DC4554">
        <w:rPr>
          <w:lang w:val="pt-BR"/>
        </w:rPr>
        <w:t xml:space="preserve"> đã được phê duyệt.</w:t>
      </w:r>
    </w:p>
    <w:p w:rsidR="004E4D94" w:rsidRPr="00DC4554" w:rsidRDefault="004E4D94" w:rsidP="005113CD">
      <w:pPr>
        <w:rPr>
          <w:lang w:val="pt-BR"/>
        </w:rPr>
      </w:pPr>
      <w:r w:rsidRPr="00DC4554">
        <w:rPr>
          <w:lang w:val="pt-BR"/>
        </w:rPr>
        <w:t>Rà soát, điều chỉnh các quy hoạch phân khu, quy hoạch chi tiết đã được các cơ quan có thẩm quyền của tỉnh Lạng Sơn phê duyệt liên quan để đảm bảo tính đồng bộ.</w:t>
      </w:r>
    </w:p>
    <w:p w:rsidR="00A301C9" w:rsidRPr="00DC4554" w:rsidRDefault="00A301C9" w:rsidP="005113CD">
      <w:pPr>
        <w:rPr>
          <w:lang w:val="pt-BR"/>
        </w:rPr>
      </w:pPr>
      <w:r w:rsidRPr="00DC4554">
        <w:rPr>
          <w:lang w:val="pt-BR"/>
        </w:rPr>
        <w:t>Giám sát hoạt động xây dựng theo quy hoạch trên địa bàn được giao quản lý; tổ chức triển khai phát triển đô thị theo phân cấp và quy định pháp luật về xây dựng.</w:t>
      </w:r>
    </w:p>
    <w:p w:rsidR="009723E0" w:rsidRPr="00DC4554" w:rsidRDefault="00223B10" w:rsidP="005113CD">
      <w:pPr>
        <w:pStyle w:val="Heading3"/>
        <w:keepNext w:val="0"/>
        <w:rPr>
          <w:rFonts w:eastAsia="MS Mincho"/>
        </w:rPr>
      </w:pPr>
      <w:bookmarkStart w:id="174" w:name="_Toc462817486"/>
      <w:bookmarkStart w:id="175" w:name="_Toc491430870"/>
      <w:bookmarkStart w:id="176" w:name="_Toc83167499"/>
      <w:bookmarkStart w:id="177" w:name="_Toc180082066"/>
      <w:r w:rsidRPr="00DC4554">
        <w:rPr>
          <w:rFonts w:eastAsia="MS Mincho"/>
        </w:rPr>
        <w:t xml:space="preserve">2.2. </w:t>
      </w:r>
      <w:r w:rsidR="009723E0" w:rsidRPr="00DC4554">
        <w:rPr>
          <w:rFonts w:eastAsia="MS Mincho"/>
        </w:rPr>
        <w:t>Trách nhiệm của Sở Xây dựng</w:t>
      </w:r>
      <w:bookmarkEnd w:id="174"/>
      <w:bookmarkEnd w:id="175"/>
      <w:bookmarkEnd w:id="176"/>
      <w:bookmarkEnd w:id="177"/>
    </w:p>
    <w:p w:rsidR="009723E0" w:rsidRPr="00DC4554" w:rsidRDefault="009723E0" w:rsidP="005113CD">
      <w:pPr>
        <w:rPr>
          <w:lang w:val="pt-BR"/>
        </w:rPr>
      </w:pPr>
      <w:r w:rsidRPr="00DC4554">
        <w:rPr>
          <w:lang w:val="pt-BR"/>
        </w:rPr>
        <w:t xml:space="preserve"> Là cơ quan giúp cho UBND tỉ</w:t>
      </w:r>
      <w:r w:rsidR="00CD6661" w:rsidRPr="00DC4554">
        <w:rPr>
          <w:lang w:val="pt-BR"/>
        </w:rPr>
        <w:t xml:space="preserve">nh </w:t>
      </w:r>
      <w:r w:rsidR="00837A87" w:rsidRPr="00DC4554">
        <w:rPr>
          <w:lang w:val="pt-BR"/>
        </w:rPr>
        <w:t>Lạng Sơn</w:t>
      </w:r>
      <w:r w:rsidRPr="00DC4554">
        <w:rPr>
          <w:lang w:val="pt-BR"/>
        </w:rPr>
        <w:t xml:space="preserve"> quản lý không gian, kiến trúc, cảnh quan toàn bộ đô thị và các khu vực có giá trị kiến trúc, cảnh quan đặc biệt theo sự phân công của UBND tỉnh </w:t>
      </w:r>
      <w:r w:rsidR="00837A87" w:rsidRPr="00DC4554">
        <w:rPr>
          <w:lang w:val="pt-BR"/>
        </w:rPr>
        <w:t>Lạng Sơn</w:t>
      </w:r>
      <w:r w:rsidRPr="00DC4554">
        <w:rPr>
          <w:lang w:val="pt-BR"/>
        </w:rPr>
        <w:t>.</w:t>
      </w:r>
    </w:p>
    <w:p w:rsidR="00A301C9" w:rsidRPr="00DC4554" w:rsidRDefault="00A301C9" w:rsidP="005113CD">
      <w:pPr>
        <w:rPr>
          <w:lang w:val="pt-BR"/>
        </w:rPr>
      </w:pPr>
      <w:r w:rsidRPr="00DC4554">
        <w:rPr>
          <w:lang w:val="pt-BR"/>
        </w:rPr>
        <w:t>Tổ chức kiểm tra, hướng dẫn thực hiệ</w:t>
      </w:r>
      <w:r w:rsidR="00766983" w:rsidRPr="00DC4554">
        <w:rPr>
          <w:lang w:val="pt-BR"/>
        </w:rPr>
        <w:t>n theo “</w:t>
      </w:r>
      <w:r w:rsidRPr="00DC4554">
        <w:rPr>
          <w:lang w:val="pt-BR"/>
        </w:rPr>
        <w:t xml:space="preserve">Điều chỉnh cục bộ Quy hoạch chung </w:t>
      </w:r>
      <w:r w:rsidR="00E31BD3" w:rsidRPr="00DC4554">
        <w:rPr>
          <w:lang w:val="pt-BR"/>
        </w:rPr>
        <w:t>thị trấn Đồng Đăng, huyện Cao Lộc</w:t>
      </w:r>
      <w:r w:rsidRPr="00DC4554">
        <w:rPr>
          <w:lang w:val="pt-BR"/>
        </w:rPr>
        <w:t xml:space="preserve"> đến năm 2025”, đã được phê duyệt.</w:t>
      </w:r>
    </w:p>
    <w:p w:rsidR="009723E0" w:rsidRPr="00DC4554" w:rsidRDefault="00223B10" w:rsidP="005113CD">
      <w:pPr>
        <w:pStyle w:val="Heading3"/>
        <w:keepNext w:val="0"/>
        <w:rPr>
          <w:rFonts w:eastAsia="MS Mincho"/>
        </w:rPr>
      </w:pPr>
      <w:bookmarkStart w:id="178" w:name="_Toc462817487"/>
      <w:bookmarkStart w:id="179" w:name="_Toc491430871"/>
      <w:bookmarkStart w:id="180" w:name="_Toc83167500"/>
      <w:bookmarkStart w:id="181" w:name="_Toc180082067"/>
      <w:r w:rsidRPr="00DC4554">
        <w:rPr>
          <w:rFonts w:eastAsia="MS Mincho"/>
        </w:rPr>
        <w:t xml:space="preserve">2.3. </w:t>
      </w:r>
      <w:r w:rsidR="009723E0" w:rsidRPr="00DC4554">
        <w:rPr>
          <w:rFonts w:eastAsia="MS Mincho"/>
        </w:rPr>
        <w:t>Trách nhiệm của các ngành liên quan</w:t>
      </w:r>
      <w:bookmarkEnd w:id="178"/>
      <w:bookmarkEnd w:id="179"/>
      <w:bookmarkEnd w:id="180"/>
      <w:bookmarkEnd w:id="181"/>
    </w:p>
    <w:p w:rsidR="00CD6661" w:rsidRPr="00DC4554" w:rsidRDefault="009723E0" w:rsidP="005113CD">
      <w:pPr>
        <w:rPr>
          <w:lang w:val="pt-BR"/>
        </w:rPr>
      </w:pPr>
      <w:r w:rsidRPr="00DC4554">
        <w:rPr>
          <w:lang w:val="pt-BR"/>
        </w:rPr>
        <w:t xml:space="preserve"> Các Sở, ngành có liên quan theo chức năng, nhiệm vụ được UBND tỉnh phân công giám sát việc thực hiện triển khai quy hoạch và quản lý xây dựng theo đồ án Điều chỉnh cục bộ điều chỉnh quy hoạch chung xây </w:t>
      </w:r>
      <w:r w:rsidR="00E31BD3" w:rsidRPr="00DC4554">
        <w:rPr>
          <w:lang w:val="pt-BR"/>
        </w:rPr>
        <w:t>dựng thị trấn Đồng Đăng</w:t>
      </w:r>
      <w:r w:rsidR="001C4BDF" w:rsidRPr="00DC4554">
        <w:rPr>
          <w:lang w:val="pt-BR"/>
        </w:rPr>
        <w:t>, huyện Cao Lộc</w:t>
      </w:r>
      <w:r w:rsidR="00CD6661" w:rsidRPr="00DC4554">
        <w:rPr>
          <w:lang w:val="pt-BR"/>
        </w:rPr>
        <w:t xml:space="preserve"> đến năm 2025 </w:t>
      </w:r>
      <w:r w:rsidRPr="00DC4554">
        <w:rPr>
          <w:lang w:val="pt-BR"/>
        </w:rPr>
        <w:t xml:space="preserve">đã được phê duyệt; Phối hợp với UBND </w:t>
      </w:r>
      <w:r w:rsidR="00E31BD3" w:rsidRPr="00DC4554">
        <w:rPr>
          <w:lang w:val="pt-BR"/>
        </w:rPr>
        <w:t>huyện Cao Lộc</w:t>
      </w:r>
      <w:r w:rsidR="00766983" w:rsidRPr="00DC4554">
        <w:rPr>
          <w:lang w:val="pt-BR"/>
        </w:rPr>
        <w:t xml:space="preserve"> </w:t>
      </w:r>
      <w:r w:rsidR="00CD6661" w:rsidRPr="00DC4554">
        <w:rPr>
          <w:lang w:val="pt-BR"/>
        </w:rPr>
        <w:t>và các xã</w:t>
      </w:r>
      <w:r w:rsidR="00A301C9" w:rsidRPr="00DC4554">
        <w:rPr>
          <w:lang w:val="pt-BR"/>
        </w:rPr>
        <w:t xml:space="preserve"> </w:t>
      </w:r>
      <w:r w:rsidR="00CD6661" w:rsidRPr="00DC4554">
        <w:rPr>
          <w:lang w:val="pt-BR"/>
        </w:rPr>
        <w:t xml:space="preserve">liên quan </w:t>
      </w:r>
      <w:r w:rsidRPr="00DC4554">
        <w:rPr>
          <w:lang w:val="pt-BR"/>
        </w:rPr>
        <w:t>trong việc tổ chức lập</w:t>
      </w:r>
      <w:r w:rsidR="00A301C9" w:rsidRPr="00DC4554">
        <w:rPr>
          <w:lang w:val="pt-BR"/>
        </w:rPr>
        <w:t>, điều chỉnh các</w:t>
      </w:r>
      <w:r w:rsidRPr="00DC4554">
        <w:rPr>
          <w:lang w:val="pt-BR"/>
        </w:rPr>
        <w:t xml:space="preserve"> </w:t>
      </w:r>
      <w:r w:rsidR="00A301C9" w:rsidRPr="00DC4554">
        <w:rPr>
          <w:lang w:val="pt-BR"/>
        </w:rPr>
        <w:t xml:space="preserve">quy hoạch phân khu, </w:t>
      </w:r>
      <w:r w:rsidRPr="00DC4554">
        <w:rPr>
          <w:lang w:val="pt-BR"/>
        </w:rPr>
        <w:t>quy hoạch chi tiết và kịp thời tháo gỡ các vướng mắc trong quá trình quản lý.</w:t>
      </w:r>
      <w:bookmarkStart w:id="182" w:name="_Toc462817488"/>
      <w:bookmarkStart w:id="183" w:name="_Toc491430872"/>
    </w:p>
    <w:p w:rsidR="009723E0" w:rsidRPr="00DC4554" w:rsidRDefault="00223B10" w:rsidP="005113CD">
      <w:pPr>
        <w:pStyle w:val="Heading3"/>
        <w:keepNext w:val="0"/>
        <w:rPr>
          <w:rFonts w:eastAsia="MS Mincho"/>
        </w:rPr>
      </w:pPr>
      <w:bookmarkStart w:id="184" w:name="_Toc83167501"/>
      <w:bookmarkStart w:id="185" w:name="_Toc180082068"/>
      <w:r w:rsidRPr="00DC4554">
        <w:rPr>
          <w:rFonts w:eastAsia="MS Mincho"/>
        </w:rPr>
        <w:t xml:space="preserve">2.4. </w:t>
      </w:r>
      <w:r w:rsidR="009723E0" w:rsidRPr="00DC4554">
        <w:rPr>
          <w:rFonts w:eastAsia="MS Mincho"/>
        </w:rPr>
        <w:t>Trách nhiệm của UBND tỉnh</w:t>
      </w:r>
      <w:bookmarkEnd w:id="182"/>
      <w:r w:rsidR="009723E0" w:rsidRPr="00DC4554">
        <w:rPr>
          <w:rFonts w:eastAsia="MS Mincho"/>
        </w:rPr>
        <w:t xml:space="preserve"> </w:t>
      </w:r>
      <w:bookmarkEnd w:id="183"/>
      <w:r w:rsidR="00837A87" w:rsidRPr="00DC4554">
        <w:rPr>
          <w:rFonts w:eastAsia="MS Mincho"/>
        </w:rPr>
        <w:t>Lạng Sơn</w:t>
      </w:r>
      <w:bookmarkEnd w:id="184"/>
      <w:bookmarkEnd w:id="185"/>
    </w:p>
    <w:p w:rsidR="009723E0" w:rsidRPr="00DC4554" w:rsidRDefault="009723E0" w:rsidP="005113CD">
      <w:pPr>
        <w:rPr>
          <w:lang w:val="pt-BR"/>
        </w:rPr>
      </w:pPr>
      <w:r w:rsidRPr="00DC4554">
        <w:rPr>
          <w:lang w:val="pt-BR"/>
        </w:rPr>
        <w:t xml:space="preserve"> Là cơ quan giám sát chung, kiểm soát việc thực hiện, triển khai quy hoạch. Quyết định các vấn đề vướng mắc trong quá trình quản lý và thực hiện quy hoạch.</w:t>
      </w:r>
    </w:p>
    <w:p w:rsidR="001A6785" w:rsidRPr="00DC4554" w:rsidRDefault="001A6785" w:rsidP="005113CD">
      <w:pPr>
        <w:rPr>
          <w:lang w:val="pt-BR"/>
        </w:rPr>
      </w:pPr>
    </w:p>
    <w:p w:rsidR="00A309ED" w:rsidRPr="00DC4554" w:rsidRDefault="001D36F8" w:rsidP="005113CD">
      <w:pPr>
        <w:pStyle w:val="Heading10"/>
        <w:keepNext w:val="0"/>
      </w:pPr>
      <w:bookmarkStart w:id="186" w:name="_Toc83167502"/>
      <w:bookmarkStart w:id="187" w:name="_Toc180082069"/>
      <w:r w:rsidRPr="00DC4554">
        <w:rPr>
          <w:lang w:val="pt-BR"/>
        </w:rPr>
        <w:lastRenderedPageBreak/>
        <w:t xml:space="preserve">PHẦN VII: </w:t>
      </w:r>
      <w:r w:rsidR="00A309ED" w:rsidRPr="00DC4554">
        <w:t>KẾT LUẬN VÀ KIẾN NGHỊ</w:t>
      </w:r>
      <w:bookmarkEnd w:id="186"/>
      <w:bookmarkEnd w:id="187"/>
    </w:p>
    <w:p w:rsidR="0038754B" w:rsidRPr="00DC4554" w:rsidRDefault="00223B10" w:rsidP="005113CD">
      <w:pPr>
        <w:pStyle w:val="Heading2"/>
        <w:keepNext w:val="0"/>
      </w:pPr>
      <w:bookmarkStart w:id="188" w:name="_Toc491430875"/>
      <w:bookmarkStart w:id="189" w:name="_Toc83167503"/>
      <w:bookmarkStart w:id="190" w:name="_Toc180082070"/>
      <w:r w:rsidRPr="00DC4554">
        <w:rPr>
          <w:lang w:val="pt-BR"/>
        </w:rPr>
        <w:t xml:space="preserve">1. </w:t>
      </w:r>
      <w:r w:rsidR="0038754B" w:rsidRPr="00DC4554">
        <w:t>Kết luận</w:t>
      </w:r>
      <w:bookmarkEnd w:id="188"/>
      <w:bookmarkEnd w:id="189"/>
      <w:bookmarkEnd w:id="190"/>
    </w:p>
    <w:p w:rsidR="0038754B" w:rsidRPr="00DC4554" w:rsidRDefault="0038754B" w:rsidP="005113CD">
      <w:pPr>
        <w:rPr>
          <w:lang w:val="pt-BR"/>
        </w:rPr>
      </w:pPr>
      <w:r w:rsidRPr="00DC4554">
        <w:rPr>
          <w:lang w:val="pt-BR"/>
        </w:rPr>
        <w:t xml:space="preserve"> Điều chỉnh cục bộ điều chỉnh quy hoạch chung xây dựng </w:t>
      </w:r>
      <w:r w:rsidR="00E31BD3" w:rsidRPr="00DC4554">
        <w:rPr>
          <w:lang w:val="pt-BR"/>
        </w:rPr>
        <w:t>thị trấn Đồng Đăng, huyện Cao Lộc</w:t>
      </w:r>
      <w:r w:rsidRPr="00DC4554">
        <w:rPr>
          <w:lang w:val="pt-BR"/>
        </w:rPr>
        <w:t xml:space="preserve"> đến năm 2025</w:t>
      </w:r>
      <w:r w:rsidR="00415F13" w:rsidRPr="00DC4554">
        <w:rPr>
          <w:lang w:val="pt-BR"/>
        </w:rPr>
        <w:t xml:space="preserve"> </w:t>
      </w:r>
      <w:r w:rsidRPr="00DC4554">
        <w:rPr>
          <w:lang w:val="pt-BR"/>
        </w:rPr>
        <w:t>đã được thực hiện trên cơ sở nghiên cứu tài liệu, số liệu thu thập, kết hợp với khảo sát hiện trạng và đánh giá chi tiết những yếu tố liên quan. Quy hoạch được phê duyệt sẽ làm cơ sở cho xúc tiến đầu tư từ các nguồn vốn</w:t>
      </w:r>
      <w:r w:rsidR="00A301C9" w:rsidRPr="00DC4554">
        <w:rPr>
          <w:lang w:val="pt-BR"/>
        </w:rPr>
        <w:t xml:space="preserve"> </w:t>
      </w:r>
      <w:r w:rsidR="005B2B2F" w:rsidRPr="00DC4554">
        <w:rPr>
          <w:lang w:val="pt-BR"/>
        </w:rPr>
        <w:t xml:space="preserve">ngân sách và </w:t>
      </w:r>
      <w:r w:rsidRPr="00DC4554">
        <w:rPr>
          <w:lang w:val="pt-BR"/>
        </w:rPr>
        <w:t xml:space="preserve">vốn xã hội khác; gia tăng ngân sách cho </w:t>
      </w:r>
      <w:r w:rsidR="00E31BD3" w:rsidRPr="00DC4554">
        <w:rPr>
          <w:lang w:val="pt-BR"/>
        </w:rPr>
        <w:t>t</w:t>
      </w:r>
      <w:r w:rsidRPr="00DC4554">
        <w:rPr>
          <w:lang w:val="pt-BR"/>
        </w:rPr>
        <w:t xml:space="preserve">ỉnh và </w:t>
      </w:r>
      <w:r w:rsidR="00E31BD3" w:rsidRPr="00DC4554">
        <w:rPr>
          <w:lang w:val="pt-BR"/>
        </w:rPr>
        <w:t>huyện</w:t>
      </w:r>
      <w:r w:rsidRPr="00DC4554">
        <w:rPr>
          <w:lang w:val="pt-BR"/>
        </w:rPr>
        <w:t>, thúc đẩy chuyển dịch cơ cấu kinh tế và đảm bảo an ninh quốc phòng.</w:t>
      </w:r>
    </w:p>
    <w:p w:rsidR="0038754B" w:rsidRPr="00DC4554" w:rsidRDefault="0038754B" w:rsidP="005113CD">
      <w:pPr>
        <w:rPr>
          <w:lang w:val="pt-BR"/>
        </w:rPr>
      </w:pPr>
      <w:r w:rsidRPr="00DC4554">
        <w:rPr>
          <w:lang w:val="pt-BR"/>
        </w:rPr>
        <w:t xml:space="preserve">Điều chỉnh Quy hoạch về cơ bản tuân thủ các định hướng phát triển của Quy hoạch chung xây dựng </w:t>
      </w:r>
      <w:r w:rsidR="00E31BD3" w:rsidRPr="00DC4554">
        <w:rPr>
          <w:lang w:val="pt-BR"/>
        </w:rPr>
        <w:t>thị trấn Đồng Đăng, huyện Cao Lộc</w:t>
      </w:r>
      <w:r w:rsidRPr="00DC4554">
        <w:rPr>
          <w:lang w:val="pt-BR"/>
        </w:rPr>
        <w:t xml:space="preserve"> đến năm 2025 đã được phê duyệt theo Quyết định số </w:t>
      </w:r>
      <w:r w:rsidR="00E31BD3" w:rsidRPr="00DC4554">
        <w:rPr>
          <w:lang w:val="pt-BR"/>
        </w:rPr>
        <w:t>95</w:t>
      </w:r>
      <w:r w:rsidRPr="00DC4554">
        <w:rPr>
          <w:lang w:val="pt-BR"/>
        </w:rPr>
        <w:t>/QĐ-</w:t>
      </w:r>
      <w:r w:rsidR="00837A87" w:rsidRPr="00DC4554">
        <w:rPr>
          <w:lang w:val="pt-BR"/>
        </w:rPr>
        <w:t>UBND</w:t>
      </w:r>
      <w:r w:rsidRPr="00DC4554">
        <w:rPr>
          <w:lang w:val="pt-BR"/>
        </w:rPr>
        <w:t xml:space="preserve"> ngày </w:t>
      </w:r>
      <w:r w:rsidR="00E31BD3" w:rsidRPr="00DC4554">
        <w:rPr>
          <w:lang w:val="pt-BR"/>
        </w:rPr>
        <w:t>31/01/2012</w:t>
      </w:r>
      <w:r w:rsidRPr="00DC4554">
        <w:rPr>
          <w:lang w:val="pt-BR"/>
        </w:rPr>
        <w:t xml:space="preserve"> của </w:t>
      </w:r>
      <w:r w:rsidR="00837A87" w:rsidRPr="00DC4554">
        <w:rPr>
          <w:lang w:val="pt-BR"/>
        </w:rPr>
        <w:t>UBND tỉnh Lạng Sơn</w:t>
      </w:r>
      <w:r w:rsidRPr="00DC4554">
        <w:rPr>
          <w:lang w:val="pt-BR"/>
        </w:rPr>
        <w:t xml:space="preserve">. Các nội dung đề xuất điều chỉnh cục bộ nhằm bảo vệ và tăng giá trị sử dụng của đất đai, phù hợp với điều kiện hiện trạng phát triển và kinh tế xã hội của địa phương, các định hướng mới của tỉnh </w:t>
      </w:r>
      <w:r w:rsidR="00837A87" w:rsidRPr="00DC4554">
        <w:rPr>
          <w:lang w:val="pt-BR"/>
        </w:rPr>
        <w:t>Lạng Sơn</w:t>
      </w:r>
      <w:r w:rsidRPr="00DC4554">
        <w:rPr>
          <w:lang w:val="pt-BR"/>
        </w:rPr>
        <w:t xml:space="preserve">, góp phần hiện thực hóa quy hoạch chung cũ đã được phê duyệt, nhằm xúc tiến quá trình và đô thị hóa; tổ chức hệ thống cơ sở hạ tầng xã hội, hạ tầng kỹ thuật phù hợp với đặc trưng địa hình, dân cư, kịch bản phát triển kinh tế. </w:t>
      </w:r>
    </w:p>
    <w:p w:rsidR="0038754B" w:rsidRPr="00DC4554" w:rsidRDefault="00223B10" w:rsidP="005113CD">
      <w:pPr>
        <w:pStyle w:val="Heading2"/>
        <w:keepNext w:val="0"/>
      </w:pPr>
      <w:bookmarkStart w:id="191" w:name="_Toc491430876"/>
      <w:bookmarkStart w:id="192" w:name="_Toc83167504"/>
      <w:bookmarkStart w:id="193" w:name="_Toc180082071"/>
      <w:r w:rsidRPr="00DC4554">
        <w:t xml:space="preserve">2. </w:t>
      </w:r>
      <w:r w:rsidR="0038754B" w:rsidRPr="00DC4554">
        <w:t>Kiến nghị</w:t>
      </w:r>
      <w:bookmarkEnd w:id="191"/>
      <w:bookmarkEnd w:id="192"/>
      <w:bookmarkEnd w:id="193"/>
    </w:p>
    <w:p w:rsidR="00E31BD3" w:rsidRPr="00E86D58" w:rsidRDefault="003C77D1" w:rsidP="00E86D58">
      <w:pPr>
        <w:rPr>
          <w:lang w:val="nl-NL"/>
        </w:rPr>
        <w:sectPr w:rsidR="00E31BD3" w:rsidRPr="00E86D58" w:rsidSect="00E8360D">
          <w:footerReference w:type="default" r:id="rId17"/>
          <w:headerReference w:type="first" r:id="rId18"/>
          <w:footerReference w:type="first" r:id="rId19"/>
          <w:footnotePr>
            <w:numRestart w:val="eachPage"/>
          </w:footnotePr>
          <w:pgSz w:w="11907" w:h="16840" w:code="9"/>
          <w:pgMar w:top="1134" w:right="1134" w:bottom="1134" w:left="1701" w:header="283" w:footer="283" w:gutter="0"/>
          <w:pgNumType w:start="1"/>
          <w:cols w:space="720"/>
          <w:docGrid w:linePitch="360"/>
        </w:sectPr>
      </w:pPr>
      <w:r w:rsidRPr="00DC4554">
        <w:rPr>
          <w:lang w:val="pt-BR"/>
        </w:rPr>
        <w:t xml:space="preserve">Để có cơ sở phát triển </w:t>
      </w:r>
      <w:r w:rsidR="00535083" w:rsidRPr="00DC4554">
        <w:rPr>
          <w:lang w:val="pt-BR"/>
        </w:rPr>
        <w:t>huyện Cao Lộc</w:t>
      </w:r>
      <w:r w:rsidRPr="00DC4554">
        <w:rPr>
          <w:lang w:val="pt-BR"/>
        </w:rPr>
        <w:t xml:space="preserve"> phù hợp với tình hình phát triển kinh tế xã hội trong giai đoạn hiện nay, đáp ứng nhu cầu thu hút đầu tư, góp phần phát triển kinh tế xã hội và điều kiện thực tế của Tỉnh, </w:t>
      </w:r>
      <w:r w:rsidR="00EF44D6" w:rsidRPr="00DC4554">
        <w:rPr>
          <w:lang w:val="pt-BR"/>
        </w:rPr>
        <w:t>Sở</w:t>
      </w:r>
      <w:r w:rsidRPr="00DC4554">
        <w:rPr>
          <w:lang w:val="pt-BR"/>
        </w:rPr>
        <w:t xml:space="preserve"> Xây dựng </w:t>
      </w:r>
      <w:r w:rsidR="004912BD">
        <w:rPr>
          <w:lang w:val="pt-BR"/>
        </w:rPr>
        <w:t>kính đề nghị</w:t>
      </w:r>
      <w:r w:rsidRPr="00DC4554">
        <w:rPr>
          <w:lang w:val="pt-BR"/>
        </w:rPr>
        <w:t xml:space="preserve"> </w:t>
      </w:r>
      <w:r w:rsidR="00EF44D6" w:rsidRPr="00DC4554">
        <w:rPr>
          <w:lang w:val="pt-BR"/>
        </w:rPr>
        <w:t>UBND tỉnh Lạng Sơn</w:t>
      </w:r>
      <w:bookmarkStart w:id="194" w:name="dieu_2"/>
      <w:r w:rsidR="00535083" w:rsidRPr="00DC4554">
        <w:rPr>
          <w:lang w:val="pt-BR"/>
        </w:rPr>
        <w:t xml:space="preserve"> </w:t>
      </w:r>
      <w:r w:rsidR="004912BD">
        <w:rPr>
          <w:lang w:val="pt-BR"/>
        </w:rPr>
        <w:t xml:space="preserve"> xem xét </w:t>
      </w:r>
      <w:r w:rsidR="00535083" w:rsidRPr="00DC4554">
        <w:rPr>
          <w:lang w:val="nl-NL"/>
        </w:rPr>
        <w:t xml:space="preserve">phê duyệt </w:t>
      </w:r>
      <w:r w:rsidR="007800A6" w:rsidRPr="00DC4554">
        <w:rPr>
          <w:lang w:val="nl-NL"/>
        </w:rPr>
        <w:t xml:space="preserve">nội dung điều chỉnh cục bộ Quy hoạch chung xây dựng </w:t>
      </w:r>
      <w:r w:rsidR="00E31BD3" w:rsidRPr="00DC4554">
        <w:rPr>
          <w:lang w:val="nl-NL"/>
        </w:rPr>
        <w:t>thị trấn Đồng Đăng, huyện Cao Lộc</w:t>
      </w:r>
      <w:r w:rsidR="007800A6" w:rsidRPr="00DC4554">
        <w:rPr>
          <w:lang w:val="nl-NL"/>
        </w:rPr>
        <w:t xml:space="preserve"> đến năm 2025</w:t>
      </w:r>
      <w:bookmarkEnd w:id="194"/>
      <w:r w:rsidR="00E31BD3" w:rsidRPr="00DC4554">
        <w:rPr>
          <w:lang w:val="nl-NL"/>
        </w:rPr>
        <w:t>.</w:t>
      </w:r>
      <w:r w:rsidR="00E31BD3" w:rsidRPr="00EF4184">
        <w:rPr>
          <w:lang w:val="nl-NL"/>
        </w:rPr>
        <w:t xml:space="preserve">  </w:t>
      </w:r>
    </w:p>
    <w:p w:rsidR="00745C68" w:rsidRPr="00EF4184" w:rsidRDefault="00745C68" w:rsidP="00E86D58">
      <w:pPr>
        <w:ind w:firstLine="0"/>
        <w:rPr>
          <w:szCs w:val="26"/>
          <w:lang w:val="pt-BR" w:eastAsia="x-none"/>
        </w:rPr>
      </w:pPr>
    </w:p>
    <w:sectPr w:rsidR="00745C68" w:rsidRPr="00EF4184" w:rsidSect="00A87606">
      <w:footnotePr>
        <w:numRestart w:val="eachPage"/>
      </w:footnotePr>
      <w:pgSz w:w="16840" w:h="11907" w:orient="landscape" w:code="9"/>
      <w:pgMar w:top="1134" w:right="1134" w:bottom="1134" w:left="1418" w:header="851" w:footer="363"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07210" w:rsidRDefault="00107210">
      <w:r>
        <w:separator/>
      </w:r>
    </w:p>
  </w:endnote>
  <w:endnote w:type="continuationSeparator" w:id="0">
    <w:p w:rsidR="00107210" w:rsidRDefault="001072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nArialH">
    <w:panose1 w:val="020B7200000000000000"/>
    <w:charset w:val="00"/>
    <w:family w:val="swiss"/>
    <w:pitch w:val="variable"/>
    <w:sig w:usb0="00000007" w:usb1="00000000" w:usb2="00000000" w:usb3="00000000" w:csb0="00000003" w:csb1="00000000"/>
  </w:font>
  <w:font w:name=".VnArial">
    <w:panose1 w:val="020B7200000000000000"/>
    <w:charset w:val="00"/>
    <w:family w:val="swiss"/>
    <w:pitch w:val="variable"/>
    <w:sig w:usb0="00000007" w:usb1="00000000" w:usb2="00000000" w:usb3="00000000" w:csb0="00000013"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Time">
    <w:panose1 w:val="020B7200000000000000"/>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UVN Nhan Nang">
    <w:panose1 w:val="020B0805050508020204"/>
    <w:charset w:val="00"/>
    <w:family w:val="swiss"/>
    <w:pitch w:val="variable"/>
    <w:sig w:usb0="00000087" w:usb1="00000000" w:usb2="00000000" w:usb3="00000000" w:csb0="0000001B" w:csb1="00000000"/>
  </w:font>
  <w:font w:name="PMingLiU">
    <w:altName w:val="新細明體"/>
    <w:panose1 w:val="02010601000101010101"/>
    <w:charset w:val="88"/>
    <w:family w:val="roman"/>
    <w:pitch w:val="variable"/>
    <w:sig w:usb0="A00002FF" w:usb1="28CFFCFA" w:usb2="00000016" w:usb3="00000000" w:csb0="00100001" w:csb1="00000000"/>
  </w:font>
  <w:font w:name="VNI-Times">
    <w:panose1 w:val="00000000000000000000"/>
    <w:charset w:val="00"/>
    <w:family w:val="auto"/>
    <w:pitch w:val="variable"/>
    <w:sig w:usb0="00000007" w:usb1="00000000" w:usb2="00000000" w:usb3="00000000" w:csb0="00000013" w:csb1="00000000"/>
  </w:font>
  <w:font w:name="TimesNewRoman">
    <w:altName w:val="Times New Roman"/>
    <w:panose1 w:val="00000000000000000000"/>
    <w:charset w:val="00"/>
    <w:family w:val="roman"/>
    <w:notTrueType/>
    <w:pitch w:val="default"/>
  </w:font>
  <w:font w:name=".VnArial NarrowH">
    <w:panose1 w:val="020B7200000000000000"/>
    <w:charset w:val="00"/>
    <w:family w:val="swiss"/>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nTimeH">
    <w:panose1 w:val="020B7200000000000000"/>
    <w:charset w:val="00"/>
    <w:family w:val="swiss"/>
    <w:pitch w:val="variable"/>
    <w:sig w:usb0="00000007" w:usb1="00000000" w:usb2="00000000" w:usb3="00000000" w:csb0="00000013" w:csb1="00000000"/>
  </w:font>
  <w:font w:name="Arial Unicode MS">
    <w:panose1 w:val="020B0604020202020204"/>
    <w:charset w:val="80"/>
    <w:family w:val="swiss"/>
    <w:pitch w:val="variable"/>
    <w:sig w:usb0="F7FFAEFF" w:usb1="F9DFFFFF" w:usb2="0000007F" w:usb3="00000000" w:csb0="003F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A7688" w:rsidRPr="00F94DB7" w:rsidRDefault="008A7688">
    <w:pPr>
      <w:pStyle w:val="Footer"/>
      <w:jc w:val="right"/>
      <w:rPr>
        <w:sz w:val="26"/>
        <w:szCs w:val="26"/>
      </w:rPr>
    </w:pPr>
    <w:r w:rsidRPr="00F94DB7">
      <w:rPr>
        <w:sz w:val="26"/>
        <w:szCs w:val="26"/>
      </w:rPr>
      <w:fldChar w:fldCharType="begin"/>
    </w:r>
    <w:r w:rsidRPr="00F94DB7">
      <w:rPr>
        <w:sz w:val="26"/>
        <w:szCs w:val="26"/>
      </w:rPr>
      <w:instrText xml:space="preserve"> PAGE   \* MERGEFORMAT </w:instrText>
    </w:r>
    <w:r w:rsidRPr="00F94DB7">
      <w:rPr>
        <w:sz w:val="26"/>
        <w:szCs w:val="26"/>
      </w:rPr>
      <w:fldChar w:fldCharType="separate"/>
    </w:r>
    <w:r>
      <w:rPr>
        <w:noProof/>
        <w:sz w:val="26"/>
        <w:szCs w:val="26"/>
      </w:rPr>
      <w:t>34</w:t>
    </w:r>
    <w:r w:rsidRPr="00F94DB7">
      <w:rPr>
        <w:noProof/>
        <w:sz w:val="26"/>
        <w:szCs w:val="26"/>
      </w:rPr>
      <w:fldChar w:fldCharType="end"/>
    </w:r>
  </w:p>
  <w:p w:rsidR="008A7688" w:rsidRDefault="008A768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A7688" w:rsidRPr="006602C6" w:rsidRDefault="008A7688" w:rsidP="003F721E">
    <w:pPr>
      <w:pStyle w:val="Footer"/>
      <w:rPr>
        <w:sz w:val="18"/>
        <w:szCs w:val="18"/>
        <w:lang w:val="fr-FR"/>
      </w:rPr>
    </w:pPr>
    <w:r w:rsidRPr="006602C6">
      <w:rPr>
        <w:lang w:val="fr-FR"/>
      </w:rPr>
      <w:t xml:space="preserve"> </w:t>
    </w:r>
    <w:r>
      <w:rPr>
        <w:sz w:val="18"/>
        <w:szCs w:val="18"/>
      </w:rPr>
      <w:t xml:space="preserve">Tien Phong </w:t>
    </w:r>
    <w:r w:rsidRPr="006602C6">
      <w:rPr>
        <w:sz w:val="18"/>
        <w:szCs w:val="18"/>
        <w:lang w:val="fr-FR"/>
      </w:rPr>
      <w:t>Dam Nha Mac Industrial Zone</w:t>
    </w:r>
    <w:r w:rsidRPr="006602C6">
      <w:rPr>
        <w:sz w:val="18"/>
        <w:szCs w:val="18"/>
        <w:lang w:val="fr-FR"/>
      </w:rPr>
      <w:tab/>
      <w:t xml:space="preserve"> - </w:t>
    </w:r>
    <w:r w:rsidRPr="00B459C6">
      <w:rPr>
        <w:sz w:val="18"/>
        <w:szCs w:val="18"/>
      </w:rPr>
      <w:fldChar w:fldCharType="begin"/>
    </w:r>
    <w:r w:rsidRPr="006602C6">
      <w:rPr>
        <w:sz w:val="18"/>
        <w:szCs w:val="18"/>
        <w:lang w:val="fr-FR"/>
      </w:rPr>
      <w:instrText xml:space="preserve"> PAGE   \* MERGEFORMAT </w:instrText>
    </w:r>
    <w:r w:rsidRPr="00B459C6">
      <w:rPr>
        <w:sz w:val="18"/>
        <w:szCs w:val="18"/>
      </w:rPr>
      <w:fldChar w:fldCharType="separate"/>
    </w:r>
    <w:r w:rsidRPr="006602C6">
      <w:rPr>
        <w:noProof/>
        <w:sz w:val="18"/>
        <w:szCs w:val="18"/>
        <w:lang w:val="fr-FR"/>
      </w:rPr>
      <w:t>1</w:t>
    </w:r>
    <w:r w:rsidRPr="00B459C6">
      <w:rPr>
        <w:sz w:val="18"/>
        <w:szCs w:val="18"/>
      </w:rPr>
      <w:fldChar w:fldCharType="end"/>
    </w:r>
    <w:r w:rsidRPr="006602C6">
      <w:rPr>
        <w:sz w:val="18"/>
        <w:szCs w:val="18"/>
        <w:lang w:val="fr-FR"/>
      </w:rPr>
      <w:t xml:space="preserve"> -</w:t>
    </w:r>
    <w:r w:rsidRPr="006602C6">
      <w:rPr>
        <w:sz w:val="18"/>
        <w:szCs w:val="18"/>
        <w:lang w:val="fr-FR"/>
      </w:rPr>
      <w:tab/>
      <w:t xml:space="preserve"> B.3.H/DNMTP_MP_PR1/V3</w:t>
    </w:r>
  </w:p>
  <w:p w:rsidR="008A7688" w:rsidRPr="00D844F6" w:rsidRDefault="008A7688" w:rsidP="003F721E">
    <w:pPr>
      <w:pStyle w:val="Footer"/>
      <w:rPr>
        <w:sz w:val="18"/>
        <w:szCs w:val="18"/>
        <w:lang w:val="en-US"/>
      </w:rPr>
    </w:pPr>
    <w:r>
      <w:rPr>
        <w:sz w:val="18"/>
        <w:szCs w:val="18"/>
        <w:lang w:val="en-US"/>
      </w:rPr>
      <w:t>Master Plan Study – Progress Report June 2</w:t>
    </w:r>
    <w:r w:rsidRPr="004B0957">
      <w:rPr>
        <w:sz w:val="18"/>
        <w:szCs w:val="18"/>
        <w:vertAlign w:val="superscript"/>
        <w:lang w:val="en-US"/>
      </w:rPr>
      <w:t>nd</w:t>
    </w:r>
    <w:r>
      <w:rPr>
        <w:sz w:val="18"/>
        <w:szCs w:val="18"/>
        <w:lang w:val="en-US"/>
      </w:rPr>
      <w:t xml:space="preserve"> – June 8</w:t>
    </w:r>
    <w:r w:rsidRPr="004B0957">
      <w:rPr>
        <w:sz w:val="18"/>
        <w:szCs w:val="18"/>
        <w:vertAlign w:val="superscript"/>
        <w:lang w:val="en-US"/>
      </w:rPr>
      <w:t>th</w:t>
    </w:r>
    <w:r>
      <w:rPr>
        <w:sz w:val="18"/>
        <w:szCs w:val="18"/>
        <w:lang w:val="en-US"/>
      </w:rPr>
      <w:tab/>
    </w:r>
    <w:r>
      <w:rPr>
        <w:sz w:val="18"/>
        <w:szCs w:val="18"/>
        <w:lang w:val="en-US"/>
      </w:rPr>
      <w:tab/>
      <w:t>June 2014</w:t>
    </w:r>
  </w:p>
  <w:p w:rsidR="008A7688" w:rsidRPr="003F721E" w:rsidRDefault="008A7688" w:rsidP="008E79A1">
    <w:pPr>
      <w:pStyle w:val="Footer"/>
      <w:spacing w:before="0"/>
      <w:rPr>
        <w:lang w:val="en-US"/>
      </w:rPr>
    </w:pPr>
  </w:p>
  <w:p w:rsidR="008A7688" w:rsidRDefault="008A768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07210" w:rsidRDefault="00107210">
      <w:r>
        <w:separator/>
      </w:r>
    </w:p>
  </w:footnote>
  <w:footnote w:type="continuationSeparator" w:id="0">
    <w:p w:rsidR="00107210" w:rsidRDefault="001072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A7688" w:rsidRDefault="008A7688" w:rsidP="003F721E">
    <w:pPr>
      <w:pStyle w:val="Header"/>
      <w:tabs>
        <w:tab w:val="left" w:pos="5920"/>
        <w:tab w:val="left" w:pos="6580"/>
        <w:tab w:val="left" w:pos="8497"/>
      </w:tabs>
      <w:ind w:left="1440"/>
    </w:pPr>
    <w:r>
      <w:rPr>
        <w:rFonts w:ascii="Helvetica" w:hAnsi="Helvetica" w:cs="Helvetica"/>
        <w:noProof/>
        <w:sz w:val="24"/>
        <w:szCs w:val="24"/>
        <w:lang w:val="en-US" w:eastAsia="en-US"/>
      </w:rPr>
      <w:drawing>
        <wp:anchor distT="0" distB="0" distL="114300" distR="114300" simplePos="0" relativeHeight="251655680" behindDoc="0" locked="0" layoutInCell="1" allowOverlap="1">
          <wp:simplePos x="0" y="0"/>
          <wp:positionH relativeFrom="column">
            <wp:posOffset>849630</wp:posOffset>
          </wp:positionH>
          <wp:positionV relativeFrom="paragraph">
            <wp:posOffset>-163830</wp:posOffset>
          </wp:positionV>
          <wp:extent cx="1602740" cy="476885"/>
          <wp:effectExtent l="0" t="0" r="0" b="0"/>
          <wp:wrapSquare wrapText="bothSides"/>
          <wp:docPr id="2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02740" cy="4768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Helvetica" w:hAnsi="Helvetica" w:cs="Helvetica"/>
        <w:noProof/>
        <w:sz w:val="24"/>
        <w:szCs w:val="24"/>
        <w:lang w:val="en-US" w:eastAsia="en-US"/>
      </w:rPr>
      <w:drawing>
        <wp:anchor distT="0" distB="0" distL="114300" distR="114300" simplePos="0" relativeHeight="251656704" behindDoc="0" locked="0" layoutInCell="1" allowOverlap="1">
          <wp:simplePos x="0" y="0"/>
          <wp:positionH relativeFrom="column">
            <wp:posOffset>-17780</wp:posOffset>
          </wp:positionH>
          <wp:positionV relativeFrom="paragraph">
            <wp:posOffset>-163830</wp:posOffset>
          </wp:positionV>
          <wp:extent cx="791210" cy="603885"/>
          <wp:effectExtent l="0" t="0" r="0" b="0"/>
          <wp:wrapSquare wrapText="bothSides"/>
          <wp:docPr id="2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91210" cy="6038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9776" behindDoc="0" locked="0" layoutInCell="1" allowOverlap="1">
          <wp:simplePos x="0" y="0"/>
          <wp:positionH relativeFrom="column">
            <wp:posOffset>5004435</wp:posOffset>
          </wp:positionH>
          <wp:positionV relativeFrom="paragraph">
            <wp:posOffset>239395</wp:posOffset>
          </wp:positionV>
          <wp:extent cx="505460" cy="351790"/>
          <wp:effectExtent l="0" t="0" r="0" b="0"/>
          <wp:wrapSquare wrapText="bothSides"/>
          <wp:docPr id="24" name="Picture 9" descr="logo VI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ogo VIUP.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05460" cy="3517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8752" behindDoc="0" locked="0" layoutInCell="1" allowOverlap="1">
          <wp:simplePos x="0" y="0"/>
          <wp:positionH relativeFrom="page">
            <wp:posOffset>5471160</wp:posOffset>
          </wp:positionH>
          <wp:positionV relativeFrom="page">
            <wp:posOffset>709295</wp:posOffset>
          </wp:positionV>
          <wp:extent cx="553085" cy="484505"/>
          <wp:effectExtent l="0" t="0" r="0" b="0"/>
          <wp:wrapTopAndBottom/>
          <wp:docPr id="25" name="Picture 2" descr="logo MCD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MCDC.jp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53085" cy="4845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Helvetica" w:hAnsi="Helvetica" w:cs="Helvetica"/>
        <w:noProof/>
        <w:sz w:val="24"/>
        <w:szCs w:val="24"/>
        <w:lang w:val="en-US" w:eastAsia="en-US"/>
      </w:rPr>
      <w:drawing>
        <wp:anchor distT="0" distB="0" distL="114300" distR="114300" simplePos="0" relativeHeight="251657728" behindDoc="0" locked="0" layoutInCell="1" allowOverlap="1">
          <wp:simplePos x="0" y="0"/>
          <wp:positionH relativeFrom="column">
            <wp:posOffset>4399915</wp:posOffset>
          </wp:positionH>
          <wp:positionV relativeFrom="paragraph">
            <wp:posOffset>-314960</wp:posOffset>
          </wp:positionV>
          <wp:extent cx="1109980" cy="484505"/>
          <wp:effectExtent l="0" t="0" r="0" b="0"/>
          <wp:wrapSquare wrapText="bothSides"/>
          <wp:docPr id="2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109980" cy="484505"/>
                  </a:xfrm>
                  <a:prstGeom prst="rect">
                    <a:avLst/>
                  </a:prstGeom>
                  <a:noFill/>
                  <a:ln>
                    <a:noFill/>
                  </a:ln>
                </pic:spPr>
              </pic:pic>
            </a:graphicData>
          </a:graphic>
          <wp14:sizeRelH relativeFrom="page">
            <wp14:pctWidth>0</wp14:pctWidth>
          </wp14:sizeRelH>
          <wp14:sizeRelV relativeFrom="page">
            <wp14:pctHeight>0</wp14:pctHeight>
          </wp14:sizeRelV>
        </wp:anchor>
      </w:drawing>
    </w:r>
    <w:r>
      <w:tab/>
    </w:r>
  </w:p>
  <w:p w:rsidR="008A7688" w:rsidRDefault="008A7688" w:rsidP="003F721E">
    <w:pPr>
      <w:pStyle w:val="Header"/>
      <w:tabs>
        <w:tab w:val="left" w:pos="5920"/>
        <w:tab w:val="left" w:pos="6580"/>
        <w:tab w:val="left" w:pos="8497"/>
      </w:tabs>
      <w:ind w:left="1440"/>
    </w:pPr>
    <w:r>
      <w:t xml:space="preserve"> </w:t>
    </w:r>
  </w:p>
  <w:p w:rsidR="008A7688" w:rsidRDefault="008A7688" w:rsidP="003F721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8206B028"/>
    <w:lvl w:ilvl="0">
      <w:start w:val="1"/>
      <w:numFmt w:val="decimal"/>
      <w:pStyle w:val="StyleListNumberVnTime14pt"/>
      <w:lvlText w:val="%1."/>
      <w:lvlJc w:val="left"/>
      <w:pPr>
        <w:tabs>
          <w:tab w:val="num" w:pos="360"/>
        </w:tabs>
        <w:ind w:left="360" w:hanging="360"/>
      </w:pPr>
    </w:lvl>
  </w:abstractNum>
  <w:abstractNum w:abstractNumId="1" w15:restartNumberingAfterBreak="0">
    <w:nsid w:val="FFFFFF89"/>
    <w:multiLevelType w:val="singleLevel"/>
    <w:tmpl w:val="995A848C"/>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63C5D24"/>
    <w:multiLevelType w:val="hybridMultilevel"/>
    <w:tmpl w:val="3A44AA7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D005FC6"/>
    <w:multiLevelType w:val="hybridMultilevel"/>
    <w:tmpl w:val="15B05236"/>
    <w:lvl w:ilvl="0" w:tplc="195E9A58">
      <w:start w:val="1"/>
      <w:numFmt w:val="bullet"/>
      <w:pStyle w:val="gachdaudong"/>
      <w:lvlText w:val=""/>
      <w:lvlJc w:val="left"/>
      <w:pPr>
        <w:tabs>
          <w:tab w:val="num" w:pos="624"/>
        </w:tabs>
        <w:ind w:left="624" w:hanging="397"/>
      </w:pPr>
      <w:rPr>
        <w:rFonts w:ascii="Symbol" w:hAnsi="Symbol" w:hint="default"/>
        <w:color w:val="auto"/>
      </w:rPr>
    </w:lvl>
    <w:lvl w:ilvl="1" w:tplc="04090003">
      <w:start w:val="1"/>
      <w:numFmt w:val="bullet"/>
      <w:lvlText w:val=""/>
      <w:lvlJc w:val="left"/>
      <w:pPr>
        <w:tabs>
          <w:tab w:val="num" w:pos="1440"/>
        </w:tabs>
        <w:ind w:left="1440" w:hanging="360"/>
      </w:pPr>
      <w:rPr>
        <w:rFonts w:ascii="Symbol" w:hAnsi="Symbol" w:hint="default"/>
        <w:color w:val="auto"/>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F1B309D"/>
    <w:multiLevelType w:val="hybridMultilevel"/>
    <w:tmpl w:val="C8A4DAE6"/>
    <w:lvl w:ilvl="0" w:tplc="4140C136">
      <w:start w:val="1"/>
      <w:numFmt w:val="lowerLetter"/>
      <w:lvlText w:val="%1."/>
      <w:lvlJc w:val="left"/>
      <w:pPr>
        <w:ind w:left="360" w:hanging="360"/>
      </w:pPr>
      <w:rPr>
        <w:rFonts w:hint="default"/>
        <w:i/>
        <w:lang w:val="pt-BR"/>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6F5745"/>
    <w:multiLevelType w:val="hybridMultilevel"/>
    <w:tmpl w:val="D4E4E4BA"/>
    <w:lvl w:ilvl="0" w:tplc="04090019">
      <w:start w:val="1"/>
      <w:numFmt w:val="lowerLetter"/>
      <w:lvlText w:val="%1."/>
      <w:lvlJc w:val="left"/>
      <w:pPr>
        <w:ind w:left="36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9C004E9"/>
    <w:multiLevelType w:val="hybridMultilevel"/>
    <w:tmpl w:val="1D3AAE66"/>
    <w:lvl w:ilvl="0" w:tplc="FFFFFFFF">
      <w:start w:val="1"/>
      <w:numFmt w:val="bullet"/>
      <w:pStyle w:val="mucvuong"/>
      <w:lvlText w:val=""/>
      <w:lvlJc w:val="left"/>
      <w:pPr>
        <w:ind w:left="720" w:hanging="360"/>
      </w:pPr>
      <w:rPr>
        <w:rFonts w:ascii="Times New Roman" w:hAnsi="Times New Roman"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Times New Roman" w:hAnsi="Times New Roman" w:hint="default"/>
      </w:rPr>
    </w:lvl>
    <w:lvl w:ilvl="3" w:tplc="FFFFFFFF" w:tentative="1">
      <w:start w:val="1"/>
      <w:numFmt w:val="bullet"/>
      <w:lvlText w:val=""/>
      <w:lvlJc w:val="left"/>
      <w:pPr>
        <w:ind w:left="2880" w:hanging="360"/>
      </w:pPr>
      <w:rPr>
        <w:rFonts w:ascii="Times New Roman" w:hAnsi="Times New Roman"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Times New Roman" w:hAnsi="Times New Roman" w:hint="default"/>
      </w:rPr>
    </w:lvl>
    <w:lvl w:ilvl="6" w:tplc="FFFFFFFF" w:tentative="1">
      <w:start w:val="1"/>
      <w:numFmt w:val="bullet"/>
      <w:lvlText w:val=""/>
      <w:lvlJc w:val="left"/>
      <w:pPr>
        <w:ind w:left="5040" w:hanging="360"/>
      </w:pPr>
      <w:rPr>
        <w:rFonts w:ascii="Times New Roman" w:hAnsi="Times New Roman"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Times New Roman" w:hAnsi="Times New Roman" w:hint="default"/>
      </w:rPr>
    </w:lvl>
  </w:abstractNum>
  <w:abstractNum w:abstractNumId="7" w15:restartNumberingAfterBreak="0">
    <w:nsid w:val="1A695C53"/>
    <w:multiLevelType w:val="hybridMultilevel"/>
    <w:tmpl w:val="313413E4"/>
    <w:lvl w:ilvl="0" w:tplc="04090009">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8" w15:restartNumberingAfterBreak="0">
    <w:nsid w:val="1F1C3C3C"/>
    <w:multiLevelType w:val="hybridMultilevel"/>
    <w:tmpl w:val="2F88022C"/>
    <w:lvl w:ilvl="0" w:tplc="C5FE46BE">
      <w:start w:val="1"/>
      <w:numFmt w:val="bullet"/>
      <w:pStyle w:val="cautruc6"/>
      <w:lvlText w:val="+"/>
      <w:lvlJc w:val="left"/>
      <w:pPr>
        <w:tabs>
          <w:tab w:val="num" w:pos="360"/>
        </w:tabs>
        <w:ind w:left="360" w:hanging="360"/>
      </w:pPr>
      <w:rPr>
        <w:rFonts w:ascii="Tahoma" w:hAnsi="Tahoma" w:hint="default"/>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1050132"/>
    <w:multiLevelType w:val="hybridMultilevel"/>
    <w:tmpl w:val="927045C6"/>
    <w:lvl w:ilvl="0" w:tplc="04090009">
      <w:start w:val="1"/>
      <w:numFmt w:val="bullet"/>
      <w:lvlText w:val=""/>
      <w:lvlJc w:val="left"/>
      <w:pPr>
        <w:ind w:left="3763" w:hanging="360"/>
      </w:pPr>
      <w:rPr>
        <w:rFonts w:ascii="Wingdings" w:hAnsi="Wingdings" w:hint="default"/>
      </w:rPr>
    </w:lvl>
    <w:lvl w:ilvl="1" w:tplc="04090003" w:tentative="1">
      <w:start w:val="1"/>
      <w:numFmt w:val="bullet"/>
      <w:lvlText w:val="o"/>
      <w:lvlJc w:val="left"/>
      <w:pPr>
        <w:ind w:left="4483" w:hanging="360"/>
      </w:pPr>
      <w:rPr>
        <w:rFonts w:ascii="Courier New" w:hAnsi="Courier New" w:cs="Courier New" w:hint="default"/>
      </w:rPr>
    </w:lvl>
    <w:lvl w:ilvl="2" w:tplc="04090005" w:tentative="1">
      <w:start w:val="1"/>
      <w:numFmt w:val="bullet"/>
      <w:lvlText w:val=""/>
      <w:lvlJc w:val="left"/>
      <w:pPr>
        <w:ind w:left="5203" w:hanging="360"/>
      </w:pPr>
      <w:rPr>
        <w:rFonts w:ascii="Wingdings" w:hAnsi="Wingdings" w:hint="default"/>
      </w:rPr>
    </w:lvl>
    <w:lvl w:ilvl="3" w:tplc="04090001" w:tentative="1">
      <w:start w:val="1"/>
      <w:numFmt w:val="bullet"/>
      <w:lvlText w:val=""/>
      <w:lvlJc w:val="left"/>
      <w:pPr>
        <w:ind w:left="5923" w:hanging="360"/>
      </w:pPr>
      <w:rPr>
        <w:rFonts w:ascii="Symbol" w:hAnsi="Symbol" w:hint="default"/>
      </w:rPr>
    </w:lvl>
    <w:lvl w:ilvl="4" w:tplc="04090003" w:tentative="1">
      <w:start w:val="1"/>
      <w:numFmt w:val="bullet"/>
      <w:lvlText w:val="o"/>
      <w:lvlJc w:val="left"/>
      <w:pPr>
        <w:ind w:left="6643" w:hanging="360"/>
      </w:pPr>
      <w:rPr>
        <w:rFonts w:ascii="Courier New" w:hAnsi="Courier New" w:cs="Courier New" w:hint="default"/>
      </w:rPr>
    </w:lvl>
    <w:lvl w:ilvl="5" w:tplc="04090005" w:tentative="1">
      <w:start w:val="1"/>
      <w:numFmt w:val="bullet"/>
      <w:lvlText w:val=""/>
      <w:lvlJc w:val="left"/>
      <w:pPr>
        <w:ind w:left="7363" w:hanging="360"/>
      </w:pPr>
      <w:rPr>
        <w:rFonts w:ascii="Wingdings" w:hAnsi="Wingdings" w:hint="default"/>
      </w:rPr>
    </w:lvl>
    <w:lvl w:ilvl="6" w:tplc="04090001" w:tentative="1">
      <w:start w:val="1"/>
      <w:numFmt w:val="bullet"/>
      <w:lvlText w:val=""/>
      <w:lvlJc w:val="left"/>
      <w:pPr>
        <w:ind w:left="8083" w:hanging="360"/>
      </w:pPr>
      <w:rPr>
        <w:rFonts w:ascii="Symbol" w:hAnsi="Symbol" w:hint="default"/>
      </w:rPr>
    </w:lvl>
    <w:lvl w:ilvl="7" w:tplc="04090003" w:tentative="1">
      <w:start w:val="1"/>
      <w:numFmt w:val="bullet"/>
      <w:lvlText w:val="o"/>
      <w:lvlJc w:val="left"/>
      <w:pPr>
        <w:ind w:left="8803" w:hanging="360"/>
      </w:pPr>
      <w:rPr>
        <w:rFonts w:ascii="Courier New" w:hAnsi="Courier New" w:cs="Courier New" w:hint="default"/>
      </w:rPr>
    </w:lvl>
    <w:lvl w:ilvl="8" w:tplc="04090005" w:tentative="1">
      <w:start w:val="1"/>
      <w:numFmt w:val="bullet"/>
      <w:lvlText w:val=""/>
      <w:lvlJc w:val="left"/>
      <w:pPr>
        <w:ind w:left="9523" w:hanging="360"/>
      </w:pPr>
      <w:rPr>
        <w:rFonts w:ascii="Wingdings" w:hAnsi="Wingdings" w:hint="default"/>
      </w:rPr>
    </w:lvl>
  </w:abstractNum>
  <w:abstractNum w:abstractNumId="10" w15:restartNumberingAfterBreak="0">
    <w:nsid w:val="23DC634F"/>
    <w:multiLevelType w:val="hybridMultilevel"/>
    <w:tmpl w:val="113C85AC"/>
    <w:lvl w:ilvl="0" w:tplc="04090005">
      <w:start w:val="1"/>
      <w:numFmt w:val="bullet"/>
      <w:pStyle w:val="ynhodam"/>
      <w:lvlText w:val=""/>
      <w:lvlJc w:val="left"/>
      <w:pPr>
        <w:tabs>
          <w:tab w:val="num" w:pos="340"/>
        </w:tabs>
        <w:ind w:left="340" w:hanging="34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15:restartNumberingAfterBreak="0">
    <w:nsid w:val="245346DE"/>
    <w:multiLevelType w:val="hybridMultilevel"/>
    <w:tmpl w:val="E9D41666"/>
    <w:lvl w:ilvl="0" w:tplc="96A48CEE">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5585954"/>
    <w:multiLevelType w:val="hybridMultilevel"/>
    <w:tmpl w:val="5B0E9DDE"/>
    <w:lvl w:ilvl="0" w:tplc="04090019">
      <w:start w:val="1"/>
      <w:numFmt w:val="bullet"/>
      <w:pStyle w:val="Gach"/>
      <w:lvlText w:val="+"/>
      <w:lvlJc w:val="left"/>
      <w:pPr>
        <w:tabs>
          <w:tab w:val="num" w:pos="1701"/>
        </w:tabs>
        <w:ind w:left="720" w:firstLine="720"/>
      </w:pPr>
      <w:rPr>
        <w:rFonts w:ascii="Times New Roman" w:hAnsi="Times New Roman"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Times New Roman" w:hAnsi="Times New Roman" w:hint="default"/>
      </w:rPr>
    </w:lvl>
    <w:lvl w:ilvl="3" w:tplc="0409000F">
      <w:start w:val="1"/>
      <w:numFmt w:val="bullet"/>
      <w:lvlText w:val=""/>
      <w:lvlJc w:val="left"/>
      <w:pPr>
        <w:tabs>
          <w:tab w:val="num" w:pos="2880"/>
        </w:tabs>
        <w:ind w:left="2880" w:hanging="360"/>
      </w:pPr>
      <w:rPr>
        <w:rFonts w:ascii="Times New Roman" w:hAnsi="Times New Roman"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Times New Roman" w:hAnsi="Times New Roman" w:hint="default"/>
      </w:rPr>
    </w:lvl>
    <w:lvl w:ilvl="6" w:tplc="0409000F" w:tentative="1">
      <w:start w:val="1"/>
      <w:numFmt w:val="bullet"/>
      <w:lvlText w:val=""/>
      <w:lvlJc w:val="left"/>
      <w:pPr>
        <w:tabs>
          <w:tab w:val="num" w:pos="5040"/>
        </w:tabs>
        <w:ind w:left="5040" w:hanging="360"/>
      </w:pPr>
      <w:rPr>
        <w:rFonts w:ascii="Times New Roman" w:hAnsi="Times New Roman"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2A8A2B14"/>
    <w:multiLevelType w:val="hybridMultilevel"/>
    <w:tmpl w:val="D4E4E4BA"/>
    <w:lvl w:ilvl="0" w:tplc="04090019">
      <w:start w:val="1"/>
      <w:numFmt w:val="lowerLetter"/>
      <w:lvlText w:val="%1."/>
      <w:lvlJc w:val="left"/>
      <w:pPr>
        <w:ind w:left="36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BCC62F8"/>
    <w:multiLevelType w:val="multilevel"/>
    <w:tmpl w:val="532EA69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pStyle w:val="bang"/>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15:restartNumberingAfterBreak="0">
    <w:nsid w:val="2D031521"/>
    <w:multiLevelType w:val="hybridMultilevel"/>
    <w:tmpl w:val="A43E5F2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15:restartNumberingAfterBreak="0">
    <w:nsid w:val="3793306B"/>
    <w:multiLevelType w:val="hybridMultilevel"/>
    <w:tmpl w:val="8A3EEAE4"/>
    <w:lvl w:ilvl="0" w:tplc="A0E60306">
      <w:start w:val="1"/>
      <w:numFmt w:val="bullet"/>
      <w:pStyle w:val="Heading6"/>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93B4AE3"/>
    <w:multiLevelType w:val="hybridMultilevel"/>
    <w:tmpl w:val="36803238"/>
    <w:lvl w:ilvl="0" w:tplc="DA6E64B2">
      <w:start w:val="1"/>
      <w:numFmt w:val="lowerLetter"/>
      <w:lvlText w:val="%1."/>
      <w:lvlJc w:val="left"/>
      <w:pPr>
        <w:ind w:left="360" w:hanging="360"/>
      </w:pPr>
      <w:rPr>
        <w:rFonts w:hint="default"/>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93F6D42"/>
    <w:multiLevelType w:val="hybridMultilevel"/>
    <w:tmpl w:val="515E0CBA"/>
    <w:lvl w:ilvl="0" w:tplc="04090019">
      <w:start w:val="1"/>
      <w:numFmt w:val="decimal"/>
      <w:lvlText w:val="%1."/>
      <w:lvlJc w:val="left"/>
      <w:pPr>
        <w:tabs>
          <w:tab w:val="num" w:pos="720"/>
        </w:tabs>
        <w:ind w:left="720" w:hanging="360"/>
      </w:pPr>
    </w:lvl>
    <w:lvl w:ilvl="1" w:tplc="04090019">
      <w:start w:val="1"/>
      <w:numFmt w:val="lowerLetter"/>
      <w:pStyle w:val="Style68"/>
      <w:lvlText w:val="%2."/>
      <w:lvlJc w:val="left"/>
      <w:pPr>
        <w:tabs>
          <w:tab w:val="num" w:pos="1440"/>
        </w:tabs>
        <w:ind w:left="1440" w:hanging="360"/>
      </w:pPr>
    </w:lvl>
    <w:lvl w:ilvl="2" w:tplc="0409001B">
      <w:start w:val="1"/>
      <w:numFmt w:val="decimal"/>
      <w:pStyle w:val="Style69"/>
      <w:lvlText w:val="%3."/>
      <w:lvlJc w:val="left"/>
      <w:pPr>
        <w:tabs>
          <w:tab w:val="num" w:pos="1440"/>
        </w:tabs>
        <w:ind w:left="1440" w:hanging="360"/>
      </w:pPr>
      <w:rPr>
        <w:rFonts w:ascii="Times New Roman" w:eastAsia="Times New Roman" w:hAnsi="Times New Roman" w:cs="Times New Roman"/>
      </w:rPr>
    </w:lvl>
    <w:lvl w:ilvl="3" w:tplc="0409000F">
      <w:start w:val="1"/>
      <w:numFmt w:val="bullet"/>
      <w:lvlText w:val="-"/>
      <w:lvlJc w:val="left"/>
      <w:pPr>
        <w:tabs>
          <w:tab w:val="num" w:pos="2877"/>
        </w:tabs>
        <w:ind w:left="2520" w:firstLine="0"/>
      </w:pPr>
      <w:rPr>
        <w:rFonts w:ascii="Times New Roman" w:hAnsi="Times New Roman" w:cs="Times New Roman"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A713673"/>
    <w:multiLevelType w:val="hybridMultilevel"/>
    <w:tmpl w:val="9BC67D4A"/>
    <w:lvl w:ilvl="0" w:tplc="40C89770">
      <w:start w:val="1"/>
      <w:numFmt w:val="lowerLetter"/>
      <w:pStyle w:val="Chucai"/>
      <w:lvlText w:val="%1."/>
      <w:lvlJc w:val="left"/>
      <w:pPr>
        <w:tabs>
          <w:tab w:val="num" w:pos="323"/>
        </w:tabs>
        <w:ind w:left="1043" w:hanging="323"/>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414B11A9"/>
    <w:multiLevelType w:val="hybridMultilevel"/>
    <w:tmpl w:val="7E10A008"/>
    <w:lvl w:ilvl="0" w:tplc="04090009">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1" w15:restartNumberingAfterBreak="0">
    <w:nsid w:val="474035DC"/>
    <w:multiLevelType w:val="hybridMultilevel"/>
    <w:tmpl w:val="D2767ABC"/>
    <w:lvl w:ilvl="0" w:tplc="F078E2DE">
      <w:start w:val="1"/>
      <w:numFmt w:val="bullet"/>
      <w:pStyle w:val="muc-"/>
      <w:lvlText w:val="-"/>
      <w:lvlJc w:val="left"/>
      <w:pPr>
        <w:ind w:left="644" w:hanging="360"/>
      </w:pPr>
      <w:rPr>
        <w:rFonts w:ascii="Times New Roman" w:hAnsi="Times New Roman" w:hint="default"/>
        <w:b/>
        <w:i w:val="0"/>
        <w:color w:val="auto"/>
        <w:sz w:val="26"/>
      </w:rPr>
    </w:lvl>
    <w:lvl w:ilvl="1" w:tplc="04090003" w:tentative="1">
      <w:start w:val="1"/>
      <w:numFmt w:val="bullet"/>
      <w:lvlText w:val="o"/>
      <w:lvlJc w:val="left"/>
      <w:pPr>
        <w:ind w:left="345" w:hanging="360"/>
      </w:pPr>
      <w:rPr>
        <w:rFonts w:ascii="Courier New" w:hAnsi="Courier New" w:hint="default"/>
      </w:rPr>
    </w:lvl>
    <w:lvl w:ilvl="2" w:tplc="04090005" w:tentative="1">
      <w:start w:val="1"/>
      <w:numFmt w:val="bullet"/>
      <w:lvlText w:val=""/>
      <w:lvlJc w:val="left"/>
      <w:pPr>
        <w:ind w:left="1065" w:hanging="360"/>
      </w:pPr>
      <w:rPr>
        <w:rFonts w:ascii="Times New Roman" w:hAnsi="Times New Roman" w:hint="default"/>
      </w:rPr>
    </w:lvl>
    <w:lvl w:ilvl="3" w:tplc="04090001" w:tentative="1">
      <w:start w:val="1"/>
      <w:numFmt w:val="bullet"/>
      <w:lvlText w:val=""/>
      <w:lvlJc w:val="left"/>
      <w:pPr>
        <w:ind w:left="1785" w:hanging="360"/>
      </w:pPr>
      <w:rPr>
        <w:rFonts w:ascii="Times New Roman" w:hAnsi="Times New Roman" w:hint="default"/>
      </w:rPr>
    </w:lvl>
    <w:lvl w:ilvl="4" w:tplc="04090003">
      <w:start w:val="1"/>
      <w:numFmt w:val="bullet"/>
      <w:lvlText w:val="o"/>
      <w:lvlJc w:val="left"/>
      <w:pPr>
        <w:ind w:left="2505" w:hanging="360"/>
      </w:pPr>
      <w:rPr>
        <w:rFonts w:ascii="Courier New" w:hAnsi="Courier New" w:hint="default"/>
      </w:rPr>
    </w:lvl>
    <w:lvl w:ilvl="5" w:tplc="04090005">
      <w:start w:val="1"/>
      <w:numFmt w:val="bullet"/>
      <w:lvlText w:val=""/>
      <w:lvlJc w:val="left"/>
      <w:pPr>
        <w:ind w:left="3225" w:hanging="360"/>
      </w:pPr>
      <w:rPr>
        <w:rFonts w:ascii="Times New Roman" w:hAnsi="Times New Roman" w:hint="default"/>
      </w:rPr>
    </w:lvl>
    <w:lvl w:ilvl="6" w:tplc="04090001" w:tentative="1">
      <w:start w:val="1"/>
      <w:numFmt w:val="bullet"/>
      <w:lvlText w:val=""/>
      <w:lvlJc w:val="left"/>
      <w:pPr>
        <w:ind w:left="3945" w:hanging="360"/>
      </w:pPr>
      <w:rPr>
        <w:rFonts w:ascii="Times New Roman" w:hAnsi="Times New Roman" w:hint="default"/>
      </w:rPr>
    </w:lvl>
    <w:lvl w:ilvl="7" w:tplc="04090003" w:tentative="1">
      <w:start w:val="1"/>
      <w:numFmt w:val="bullet"/>
      <w:lvlText w:val="o"/>
      <w:lvlJc w:val="left"/>
      <w:pPr>
        <w:ind w:left="4665" w:hanging="360"/>
      </w:pPr>
      <w:rPr>
        <w:rFonts w:ascii="Courier New" w:hAnsi="Courier New" w:hint="default"/>
      </w:rPr>
    </w:lvl>
    <w:lvl w:ilvl="8" w:tplc="04090005">
      <w:start w:val="1"/>
      <w:numFmt w:val="bullet"/>
      <w:lvlText w:val=""/>
      <w:lvlJc w:val="left"/>
      <w:pPr>
        <w:ind w:left="5385" w:hanging="360"/>
      </w:pPr>
      <w:rPr>
        <w:rFonts w:ascii="Times New Roman" w:hAnsi="Times New Roman" w:hint="default"/>
      </w:rPr>
    </w:lvl>
  </w:abstractNum>
  <w:abstractNum w:abstractNumId="22" w15:restartNumberingAfterBreak="0">
    <w:nsid w:val="4EA95FA2"/>
    <w:multiLevelType w:val="hybridMultilevel"/>
    <w:tmpl w:val="43D22E30"/>
    <w:lvl w:ilvl="0" w:tplc="8926138E">
      <w:start w:val="1"/>
      <w:numFmt w:val="lowerLetter"/>
      <w:pStyle w:val="Style2"/>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2F54E43"/>
    <w:multiLevelType w:val="multilevel"/>
    <w:tmpl w:val="0A0E29EA"/>
    <w:lvl w:ilvl="0">
      <w:start w:val="1"/>
      <w:numFmt w:val="upperRoman"/>
      <w:lvlText w:val="%1."/>
      <w:lvlJc w:val="left"/>
      <w:pPr>
        <w:tabs>
          <w:tab w:val="num" w:pos="720"/>
        </w:tabs>
        <w:ind w:left="0" w:firstLine="0"/>
      </w:pPr>
    </w:lvl>
    <w:lvl w:ilvl="1">
      <w:start w:val="5"/>
      <w:numFmt w:val="decimal"/>
      <w:lvlText w:val="%1.%2."/>
      <w:lvlJc w:val="left"/>
      <w:pPr>
        <w:tabs>
          <w:tab w:val="num" w:pos="792"/>
        </w:tabs>
        <w:ind w:left="792" w:hanging="432"/>
      </w:pPr>
    </w:lvl>
    <w:lvl w:ilvl="2">
      <w:start w:val="1"/>
      <w:numFmt w:val="decimal"/>
      <w:pStyle w:val="Style1"/>
      <w:lvlText w:val="%1.%2.%3."/>
      <w:lvlJc w:val="left"/>
      <w:pPr>
        <w:tabs>
          <w:tab w:val="num" w:pos="794"/>
        </w:tabs>
        <w:ind w:left="794" w:hanging="794"/>
      </w:pPr>
    </w:lvl>
    <w:lvl w:ilvl="3">
      <w:start w:val="1"/>
      <w:numFmt w:val="decimal"/>
      <w:lvlText w:val="%1.%2.%3.%4."/>
      <w:lvlJc w:val="left"/>
      <w:pPr>
        <w:tabs>
          <w:tab w:val="num" w:pos="4320"/>
        </w:tabs>
        <w:ind w:left="1728" w:hanging="648"/>
      </w:pPr>
    </w:lvl>
    <w:lvl w:ilvl="4">
      <w:start w:val="1"/>
      <w:numFmt w:val="decimal"/>
      <w:lvlText w:val="%1.%2.%3.%4.%5."/>
      <w:lvlJc w:val="left"/>
      <w:pPr>
        <w:tabs>
          <w:tab w:val="num" w:pos="5760"/>
        </w:tabs>
        <w:ind w:left="2232" w:hanging="792"/>
      </w:pPr>
    </w:lvl>
    <w:lvl w:ilvl="5">
      <w:start w:val="1"/>
      <w:numFmt w:val="decimal"/>
      <w:lvlText w:val="%1.%2.%3.%4.%5.%6."/>
      <w:lvlJc w:val="left"/>
      <w:pPr>
        <w:tabs>
          <w:tab w:val="num" w:pos="6840"/>
        </w:tabs>
        <w:ind w:left="2736" w:hanging="936"/>
      </w:pPr>
    </w:lvl>
    <w:lvl w:ilvl="6">
      <w:start w:val="1"/>
      <w:numFmt w:val="decimal"/>
      <w:lvlText w:val="%1.%2.%3.%4.%5.%6.%7."/>
      <w:lvlJc w:val="left"/>
      <w:pPr>
        <w:tabs>
          <w:tab w:val="num" w:pos="7920"/>
        </w:tabs>
        <w:ind w:left="3240" w:hanging="1080"/>
      </w:pPr>
    </w:lvl>
    <w:lvl w:ilvl="7">
      <w:start w:val="1"/>
      <w:numFmt w:val="decimal"/>
      <w:lvlText w:val="%1.%2.%3.%4.%5.%6.%7.%8."/>
      <w:lvlJc w:val="left"/>
      <w:pPr>
        <w:tabs>
          <w:tab w:val="num" w:pos="9000"/>
        </w:tabs>
        <w:ind w:left="3744" w:hanging="1224"/>
      </w:pPr>
    </w:lvl>
    <w:lvl w:ilvl="8">
      <w:start w:val="1"/>
      <w:numFmt w:val="decimal"/>
      <w:lvlText w:val="%1.%2.%3.%4.%5.%6.%7.%8.%9."/>
      <w:lvlJc w:val="left"/>
      <w:pPr>
        <w:tabs>
          <w:tab w:val="num" w:pos="10440"/>
        </w:tabs>
        <w:ind w:left="4320" w:hanging="1440"/>
      </w:pPr>
    </w:lvl>
  </w:abstractNum>
  <w:abstractNum w:abstractNumId="24" w15:restartNumberingAfterBreak="0">
    <w:nsid w:val="534F5423"/>
    <w:multiLevelType w:val="hybridMultilevel"/>
    <w:tmpl w:val="337C6D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55CE1144"/>
    <w:multiLevelType w:val="multilevel"/>
    <w:tmpl w:val="53C2CFE2"/>
    <w:lvl w:ilvl="0">
      <w:start w:val="1"/>
      <w:numFmt w:val="bullet"/>
      <w:pStyle w:val="Stylebulleted"/>
      <w:lvlText w:val="-"/>
      <w:lvlJc w:val="left"/>
      <w:pPr>
        <w:tabs>
          <w:tab w:val="num" w:pos="710"/>
        </w:tabs>
        <w:ind w:left="-141" w:firstLine="567"/>
      </w:pPr>
      <w:rPr>
        <w:rFonts w:ascii="Times New Roman" w:hAnsi="Times New Roman" w:cs="Times New Roman" w:hint="default"/>
        <w:color w:val="auto"/>
      </w:rPr>
    </w:lvl>
    <w:lvl w:ilvl="1">
      <w:start w:val="1"/>
      <w:numFmt w:val="bullet"/>
      <w:lvlText w:val="+"/>
      <w:lvlJc w:val="left"/>
      <w:pPr>
        <w:tabs>
          <w:tab w:val="num" w:pos="1135"/>
        </w:tabs>
        <w:ind w:left="1135" w:hanging="284"/>
      </w:pPr>
      <w:rPr>
        <w:rFonts w:ascii="Times New Roman" w:hAnsi="Times New Roman" w:cs="Times New Roman" w:hint="default"/>
        <w:color w:val="auto"/>
      </w:rPr>
    </w:lvl>
    <w:lvl w:ilvl="2">
      <w:start w:val="1"/>
      <w:numFmt w:val="bullet"/>
      <w:lvlText w:val="»"/>
      <w:lvlJc w:val="left"/>
      <w:pPr>
        <w:tabs>
          <w:tab w:val="num" w:pos="1419"/>
        </w:tabs>
        <w:ind w:left="1419" w:hanging="284"/>
      </w:pPr>
      <w:rPr>
        <w:rFonts w:ascii="Times New Roman" w:hAnsi="Times New Roman" w:cs="Times New Roman" w:hint="default"/>
        <w:color w:val="auto"/>
      </w:rPr>
    </w:lvl>
    <w:lvl w:ilvl="3">
      <w:start w:val="1"/>
      <w:numFmt w:val="bullet"/>
      <w:lvlText w:val="›"/>
      <w:lvlJc w:val="left"/>
      <w:pPr>
        <w:tabs>
          <w:tab w:val="num" w:pos="1703"/>
        </w:tabs>
        <w:ind w:left="1703" w:hanging="284"/>
      </w:pPr>
      <w:rPr>
        <w:rFonts w:ascii="Times New Roman" w:hAnsi="Times New Roman" w:cs="Times New Roman" w:hint="default"/>
        <w:color w:val="auto"/>
      </w:rPr>
    </w:lvl>
    <w:lvl w:ilvl="4">
      <w:start w:val="1"/>
      <w:numFmt w:val="bullet"/>
      <w:lvlText w:val="√"/>
      <w:lvlJc w:val="left"/>
      <w:pPr>
        <w:tabs>
          <w:tab w:val="num" w:pos="1987"/>
        </w:tabs>
        <w:ind w:left="1987" w:hanging="284"/>
      </w:pPr>
      <w:rPr>
        <w:rFonts w:ascii="Times New Roman" w:hAnsi="Times New Roman" w:cs="Times New Roman" w:hint="default"/>
        <w:color w:val="auto"/>
      </w:rPr>
    </w:lvl>
    <w:lvl w:ilvl="5">
      <w:start w:val="1"/>
      <w:numFmt w:val="bullet"/>
      <w:lvlText w:val="#"/>
      <w:lvlJc w:val="left"/>
      <w:pPr>
        <w:tabs>
          <w:tab w:val="num" w:pos="2268"/>
        </w:tabs>
        <w:ind w:left="2268" w:hanging="281"/>
      </w:pPr>
      <w:rPr>
        <w:rFonts w:ascii="Times New Roman" w:hAnsi="Times New Roman" w:cs="Times New Roman" w:hint="default"/>
        <w:color w:val="auto"/>
      </w:rPr>
    </w:lvl>
    <w:lvl w:ilvl="6">
      <w:start w:val="1"/>
      <w:numFmt w:val="bullet"/>
      <w:lvlText w:val="*"/>
      <w:lvlJc w:val="left"/>
      <w:pPr>
        <w:tabs>
          <w:tab w:val="num" w:pos="2552"/>
        </w:tabs>
        <w:ind w:left="2552" w:hanging="284"/>
      </w:pPr>
      <w:rPr>
        <w:rFonts w:ascii="Times New Roman" w:hAnsi="Times New Roman" w:cs="Times New Roman" w:hint="default"/>
        <w:color w:val="auto"/>
      </w:rPr>
    </w:lvl>
    <w:lvl w:ilvl="7">
      <w:start w:val="1"/>
      <w:numFmt w:val="bullet"/>
      <w:lvlText w:val="→"/>
      <w:lvlJc w:val="left"/>
      <w:pPr>
        <w:tabs>
          <w:tab w:val="num" w:pos="2835"/>
        </w:tabs>
        <w:ind w:left="2835" w:hanging="283"/>
      </w:pPr>
      <w:rPr>
        <w:rFonts w:ascii="Times New Roman" w:hAnsi="Times New Roman" w:cs="Times New Roman" w:hint="default"/>
        <w:color w:val="auto"/>
      </w:rPr>
    </w:lvl>
    <w:lvl w:ilvl="8">
      <w:start w:val="1"/>
      <w:numFmt w:val="bullet"/>
      <w:lvlText w:val="●"/>
      <w:lvlJc w:val="left"/>
      <w:pPr>
        <w:tabs>
          <w:tab w:val="num" w:pos="3119"/>
        </w:tabs>
        <w:ind w:left="3119" w:hanging="284"/>
      </w:pPr>
      <w:rPr>
        <w:rFonts w:ascii="Times New Roman" w:hAnsi="Times New Roman" w:cs="Times New Roman" w:hint="default"/>
        <w:color w:val="auto"/>
      </w:rPr>
    </w:lvl>
  </w:abstractNum>
  <w:abstractNum w:abstractNumId="26" w15:restartNumberingAfterBreak="0">
    <w:nsid w:val="5A9D002C"/>
    <w:multiLevelType w:val="hybridMultilevel"/>
    <w:tmpl w:val="9E5EECCC"/>
    <w:lvl w:ilvl="0" w:tplc="D8DAC94C">
      <w:start w:val="1"/>
      <w:numFmt w:val="bullet"/>
      <w:lvlText w:val=""/>
      <w:lvlJc w:val="left"/>
      <w:pPr>
        <w:ind w:left="5606" w:hanging="360"/>
      </w:pPr>
      <w:rPr>
        <w:rFonts w:ascii="Symbol" w:hAnsi="Symbol" w:hint="default"/>
      </w:rPr>
    </w:lvl>
    <w:lvl w:ilvl="1" w:tplc="04090003" w:tentative="1">
      <w:start w:val="1"/>
      <w:numFmt w:val="bullet"/>
      <w:lvlText w:val="o"/>
      <w:lvlJc w:val="left"/>
      <w:pPr>
        <w:ind w:left="6326" w:hanging="360"/>
      </w:pPr>
      <w:rPr>
        <w:rFonts w:ascii="Courier New" w:hAnsi="Courier New" w:cs="Courier New" w:hint="default"/>
      </w:rPr>
    </w:lvl>
    <w:lvl w:ilvl="2" w:tplc="04090005" w:tentative="1">
      <w:start w:val="1"/>
      <w:numFmt w:val="bullet"/>
      <w:lvlText w:val=""/>
      <w:lvlJc w:val="left"/>
      <w:pPr>
        <w:ind w:left="7046" w:hanging="360"/>
      </w:pPr>
      <w:rPr>
        <w:rFonts w:ascii="Wingdings" w:hAnsi="Wingdings" w:hint="default"/>
      </w:rPr>
    </w:lvl>
    <w:lvl w:ilvl="3" w:tplc="04090001" w:tentative="1">
      <w:start w:val="1"/>
      <w:numFmt w:val="bullet"/>
      <w:lvlText w:val=""/>
      <w:lvlJc w:val="left"/>
      <w:pPr>
        <w:ind w:left="7766" w:hanging="360"/>
      </w:pPr>
      <w:rPr>
        <w:rFonts w:ascii="Symbol" w:hAnsi="Symbol" w:hint="default"/>
      </w:rPr>
    </w:lvl>
    <w:lvl w:ilvl="4" w:tplc="04090003" w:tentative="1">
      <w:start w:val="1"/>
      <w:numFmt w:val="bullet"/>
      <w:lvlText w:val="o"/>
      <w:lvlJc w:val="left"/>
      <w:pPr>
        <w:ind w:left="8486" w:hanging="360"/>
      </w:pPr>
      <w:rPr>
        <w:rFonts w:ascii="Courier New" w:hAnsi="Courier New" w:cs="Courier New" w:hint="default"/>
      </w:rPr>
    </w:lvl>
    <w:lvl w:ilvl="5" w:tplc="04090005" w:tentative="1">
      <w:start w:val="1"/>
      <w:numFmt w:val="bullet"/>
      <w:lvlText w:val=""/>
      <w:lvlJc w:val="left"/>
      <w:pPr>
        <w:ind w:left="9206" w:hanging="360"/>
      </w:pPr>
      <w:rPr>
        <w:rFonts w:ascii="Wingdings" w:hAnsi="Wingdings" w:hint="default"/>
      </w:rPr>
    </w:lvl>
    <w:lvl w:ilvl="6" w:tplc="04090001" w:tentative="1">
      <w:start w:val="1"/>
      <w:numFmt w:val="bullet"/>
      <w:lvlText w:val=""/>
      <w:lvlJc w:val="left"/>
      <w:pPr>
        <w:ind w:left="9926" w:hanging="360"/>
      </w:pPr>
      <w:rPr>
        <w:rFonts w:ascii="Symbol" w:hAnsi="Symbol" w:hint="default"/>
      </w:rPr>
    </w:lvl>
    <w:lvl w:ilvl="7" w:tplc="04090003" w:tentative="1">
      <w:start w:val="1"/>
      <w:numFmt w:val="bullet"/>
      <w:lvlText w:val="o"/>
      <w:lvlJc w:val="left"/>
      <w:pPr>
        <w:ind w:left="10646" w:hanging="360"/>
      </w:pPr>
      <w:rPr>
        <w:rFonts w:ascii="Courier New" w:hAnsi="Courier New" w:cs="Courier New" w:hint="default"/>
      </w:rPr>
    </w:lvl>
    <w:lvl w:ilvl="8" w:tplc="04090005" w:tentative="1">
      <w:start w:val="1"/>
      <w:numFmt w:val="bullet"/>
      <w:lvlText w:val=""/>
      <w:lvlJc w:val="left"/>
      <w:pPr>
        <w:ind w:left="11366" w:hanging="360"/>
      </w:pPr>
      <w:rPr>
        <w:rFonts w:ascii="Wingdings" w:hAnsi="Wingdings" w:hint="default"/>
      </w:rPr>
    </w:lvl>
  </w:abstractNum>
  <w:abstractNum w:abstractNumId="27" w15:restartNumberingAfterBreak="0">
    <w:nsid w:val="5B6A394D"/>
    <w:multiLevelType w:val="multilevel"/>
    <w:tmpl w:val="EB0849AE"/>
    <w:lvl w:ilvl="0">
      <w:start w:val="2"/>
      <w:numFmt w:val="decimal"/>
      <w:lvlText w:val="%1."/>
      <w:lvlJc w:val="left"/>
      <w:pPr>
        <w:ind w:left="885" w:hanging="885"/>
      </w:pPr>
      <w:rPr>
        <w:rFonts w:hint="default"/>
      </w:rPr>
    </w:lvl>
    <w:lvl w:ilvl="1">
      <w:start w:val="1"/>
      <w:numFmt w:val="decimal"/>
      <w:lvlText w:val="%1.%2."/>
      <w:lvlJc w:val="left"/>
      <w:pPr>
        <w:ind w:left="885" w:hanging="885"/>
      </w:pPr>
      <w:rPr>
        <w:rFonts w:hint="default"/>
      </w:rPr>
    </w:lvl>
    <w:lvl w:ilvl="2">
      <w:start w:val="5"/>
      <w:numFmt w:val="decimal"/>
      <w:lvlText w:val="%1.%2.%3."/>
      <w:lvlJc w:val="left"/>
      <w:pPr>
        <w:ind w:left="885" w:hanging="88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60200879"/>
    <w:multiLevelType w:val="multilevel"/>
    <w:tmpl w:val="880481E0"/>
    <w:numStyleLink w:val="baclist"/>
  </w:abstractNum>
  <w:abstractNum w:abstractNumId="29" w15:restartNumberingAfterBreak="0">
    <w:nsid w:val="61C45715"/>
    <w:multiLevelType w:val="hybridMultilevel"/>
    <w:tmpl w:val="54CCA902"/>
    <w:lvl w:ilvl="0" w:tplc="04090019">
      <w:numFmt w:val="bullet"/>
      <w:pStyle w:val="Gachdaudong0"/>
      <w:lvlText w:val="-"/>
      <w:lvlJc w:val="left"/>
      <w:pPr>
        <w:tabs>
          <w:tab w:val="num" w:pos="720"/>
        </w:tabs>
        <w:ind w:left="720" w:hanging="360"/>
      </w:pPr>
      <w:rPr>
        <w:rFonts w:hint="default"/>
        <w:b w:val="0"/>
        <w:i w:val="0"/>
      </w:rPr>
    </w:lvl>
    <w:lvl w:ilvl="1" w:tplc="04090019">
      <w:numFmt w:val="bullet"/>
      <w:lvlText w:val="-"/>
      <w:lvlJc w:val="left"/>
      <w:pPr>
        <w:tabs>
          <w:tab w:val="num" w:pos="1440"/>
        </w:tabs>
        <w:ind w:left="360" w:firstLine="720"/>
      </w:pPr>
      <w:rPr>
        <w:rFonts w:hint="default"/>
        <w:color w:val="auto"/>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408663A"/>
    <w:multiLevelType w:val="hybridMultilevel"/>
    <w:tmpl w:val="2CC02C28"/>
    <w:lvl w:ilvl="0" w:tplc="04090019">
      <w:start w:val="1"/>
      <w:numFmt w:val="lowerLetter"/>
      <w:lvlText w:val="%1."/>
      <w:lvlJc w:val="left"/>
      <w:pPr>
        <w:ind w:left="36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77C4223"/>
    <w:multiLevelType w:val="hybridMultilevel"/>
    <w:tmpl w:val="D4E4E4BA"/>
    <w:lvl w:ilvl="0" w:tplc="04090019">
      <w:start w:val="1"/>
      <w:numFmt w:val="lowerLetter"/>
      <w:lvlText w:val="%1."/>
      <w:lvlJc w:val="left"/>
      <w:pPr>
        <w:ind w:left="36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7E873A2"/>
    <w:multiLevelType w:val="multilevel"/>
    <w:tmpl w:val="F4228236"/>
    <w:lvl w:ilvl="0">
      <w:start w:val="1"/>
      <w:numFmt w:val="decimal"/>
      <w:lvlText w:val="ch­¬ng %1:  "/>
      <w:lvlJc w:val="left"/>
      <w:pPr>
        <w:tabs>
          <w:tab w:val="num" w:pos="0"/>
        </w:tabs>
        <w:ind w:left="1985" w:hanging="1985"/>
      </w:pPr>
      <w:rPr>
        <w:rFonts w:ascii=".VnArialH" w:hAnsi=".VnArialH" w:hint="default"/>
        <w:b/>
        <w:i w:val="0"/>
        <w:color w:val="000000"/>
        <w:sz w:val="28"/>
        <w:szCs w:val="28"/>
        <w:u w:val="none"/>
      </w:rPr>
    </w:lvl>
    <w:lvl w:ilvl="1">
      <w:start w:val="1"/>
      <w:numFmt w:val="decimal"/>
      <w:lvlText w:val="%1.%2. "/>
      <w:lvlJc w:val="left"/>
      <w:pPr>
        <w:tabs>
          <w:tab w:val="num" w:pos="576"/>
        </w:tabs>
        <w:ind w:left="576" w:hanging="576"/>
      </w:pPr>
      <w:rPr>
        <w:rFonts w:ascii=".VnArial" w:hAnsi=".VnArial" w:hint="default"/>
        <w:b/>
        <w:i w:val="0"/>
        <w:sz w:val="26"/>
        <w:szCs w:val="26"/>
      </w:rPr>
    </w:lvl>
    <w:lvl w:ilvl="2">
      <w:start w:val="1"/>
      <w:numFmt w:val="decimal"/>
      <w:lvlText w:val="%1.%2.%3. "/>
      <w:lvlJc w:val="left"/>
      <w:pPr>
        <w:tabs>
          <w:tab w:val="num" w:pos="737"/>
        </w:tabs>
        <w:ind w:left="737" w:hanging="737"/>
      </w:pPr>
      <w:rPr>
        <w:rFonts w:ascii=".VnArial" w:hAnsi=".VnArial" w:hint="default"/>
        <w:b/>
        <w:i w:val="0"/>
        <w:sz w:val="25"/>
        <w:szCs w:val="25"/>
      </w:rPr>
    </w:lvl>
    <w:lvl w:ilvl="3">
      <w:start w:val="1"/>
      <w:numFmt w:val="decimal"/>
      <w:lvlText w:val="%1.%2.%3.%4. "/>
      <w:lvlJc w:val="left"/>
      <w:pPr>
        <w:tabs>
          <w:tab w:val="num" w:pos="1021"/>
        </w:tabs>
        <w:ind w:left="1021" w:hanging="1021"/>
      </w:pPr>
      <w:rPr>
        <w:rFonts w:ascii=".VnArial" w:hAnsi=".VnArial" w:hint="default"/>
        <w:b/>
        <w:i/>
      </w:rPr>
    </w:lvl>
    <w:lvl w:ilvl="4">
      <w:start w:val="1"/>
      <w:numFmt w:val="decimal"/>
      <w:pStyle w:val="Heading5"/>
      <w:lvlText w:val="%5. "/>
      <w:lvlJc w:val="left"/>
      <w:pPr>
        <w:tabs>
          <w:tab w:val="num" w:pos="454"/>
        </w:tabs>
        <w:ind w:left="454" w:hanging="454"/>
      </w:pPr>
      <w:rPr>
        <w:rFonts w:hint="default"/>
        <w:b/>
        <w:i w:val="0"/>
        <w:sz w:val="24"/>
        <w:szCs w:val="24"/>
      </w:rPr>
    </w:lvl>
    <w:lvl w:ilvl="5">
      <w:start w:val="1"/>
      <w:numFmt w:val="lowerLetter"/>
      <w:pStyle w:val="Heading60"/>
      <w:lvlText w:val="%6. "/>
      <w:lvlJc w:val="left"/>
      <w:pPr>
        <w:tabs>
          <w:tab w:val="num" w:pos="397"/>
        </w:tabs>
        <w:ind w:left="397" w:hanging="397"/>
      </w:pPr>
      <w:rPr>
        <w:rFonts w:hint="default"/>
        <w:b/>
        <w:i/>
        <w:sz w:val="24"/>
        <w:szCs w:val="24"/>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6A37115F"/>
    <w:multiLevelType w:val="multilevel"/>
    <w:tmpl w:val="880481E0"/>
    <w:styleLink w:val="baclist"/>
    <w:lvl w:ilvl="0">
      <w:start w:val="1"/>
      <w:numFmt w:val="decimal"/>
      <w:pStyle w:val="bac-heading1"/>
      <w:lvlText w:val="%1"/>
      <w:lvlJc w:val="left"/>
      <w:pPr>
        <w:tabs>
          <w:tab w:val="num" w:pos="720"/>
        </w:tabs>
        <w:ind w:left="720" w:hanging="720"/>
      </w:pPr>
      <w:rPr>
        <w:rFonts w:hint="default"/>
      </w:rPr>
    </w:lvl>
    <w:lvl w:ilvl="1">
      <w:start w:val="1"/>
      <w:numFmt w:val="decimal"/>
      <w:pStyle w:val="bac-heading2"/>
      <w:lvlText w:val="%1.%2"/>
      <w:lvlJc w:val="left"/>
      <w:pPr>
        <w:tabs>
          <w:tab w:val="num" w:pos="720"/>
        </w:tabs>
        <w:ind w:left="720" w:hanging="720"/>
      </w:pPr>
      <w:rPr>
        <w:rFonts w:hint="default"/>
      </w:rPr>
    </w:lvl>
    <w:lvl w:ilvl="2">
      <w:start w:val="1"/>
      <w:numFmt w:val="decimal"/>
      <w:pStyle w:val="bac-heading3"/>
      <w:lvlText w:val="%1.%2.%3"/>
      <w:lvlJc w:val="left"/>
      <w:pPr>
        <w:tabs>
          <w:tab w:val="num" w:pos="720"/>
        </w:tabs>
        <w:ind w:left="720" w:hanging="720"/>
      </w:pPr>
      <w:rPr>
        <w:rFonts w:hint="default"/>
      </w:rPr>
    </w:lvl>
    <w:lvl w:ilvl="3">
      <w:start w:val="1"/>
      <w:numFmt w:val="decimal"/>
      <w:pStyle w:val="bac-heading4"/>
      <w:lvlText w:val="%4)"/>
      <w:lvlJc w:val="left"/>
      <w:pPr>
        <w:tabs>
          <w:tab w:val="num" w:pos="1440"/>
        </w:tabs>
        <w:ind w:left="1440" w:hanging="720"/>
      </w:pPr>
      <w:rPr>
        <w:rFonts w:hint="default"/>
      </w:rPr>
    </w:lvl>
    <w:lvl w:ilvl="4">
      <w:start w:val="1"/>
      <w:numFmt w:val="lowerLetter"/>
      <w:pStyle w:val="bac-heading5"/>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4" w15:restartNumberingAfterBreak="0">
    <w:nsid w:val="6BC063D9"/>
    <w:multiLevelType w:val="multilevel"/>
    <w:tmpl w:val="880481E0"/>
    <w:numStyleLink w:val="baclist"/>
  </w:abstractNum>
  <w:abstractNum w:abstractNumId="35" w15:restartNumberingAfterBreak="0">
    <w:nsid w:val="6E783F17"/>
    <w:multiLevelType w:val="multilevel"/>
    <w:tmpl w:val="74A8F5AA"/>
    <w:lvl w:ilvl="0">
      <w:start w:val="1"/>
      <w:numFmt w:val="decimal"/>
      <w:pStyle w:val="Heading1"/>
      <w:lvlText w:val="%1"/>
      <w:lvlJc w:val="left"/>
      <w:pPr>
        <w:tabs>
          <w:tab w:val="num" w:pos="1134"/>
        </w:tabs>
        <w:ind w:left="1134" w:hanging="1134"/>
      </w:pPr>
      <w:rPr>
        <w:rFonts w:hint="default"/>
        <w:color w:val="auto"/>
        <w:sz w:val="32"/>
        <w:szCs w:val="32"/>
      </w:rPr>
    </w:lvl>
    <w:lvl w:ilvl="1">
      <w:start w:val="1"/>
      <w:numFmt w:val="decimal"/>
      <w:lvlText w:val="%1.%2"/>
      <w:lvlJc w:val="left"/>
      <w:pPr>
        <w:tabs>
          <w:tab w:val="num" w:pos="1417"/>
        </w:tabs>
        <w:ind w:left="1417" w:hanging="1134"/>
      </w:pPr>
      <w:rPr>
        <w:rFonts w:hint="default"/>
        <w:sz w:val="32"/>
        <w:szCs w:val="28"/>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080"/>
        </w:tabs>
        <w:ind w:left="862" w:hanging="862"/>
      </w:pPr>
      <w:rPr>
        <w:rFonts w:hint="default"/>
      </w:rPr>
    </w:lvl>
    <w:lvl w:ilvl="4">
      <w:start w:val="1"/>
      <w:numFmt w:val="decimal"/>
      <w:lvlText w:val="%1.%2.%3.%4.%5"/>
      <w:lvlJc w:val="left"/>
      <w:pPr>
        <w:tabs>
          <w:tab w:val="num" w:pos="1009"/>
        </w:tabs>
        <w:ind w:left="1009" w:hanging="1009"/>
      </w:pPr>
      <w:rPr>
        <w:rFonts w:hint="default"/>
      </w:rPr>
    </w:lvl>
    <w:lvl w:ilvl="5">
      <w:start w:val="1"/>
      <w:numFmt w:val="decimal"/>
      <w:lvlText w:val="%1.%2.%3.%4.%5.%6"/>
      <w:lvlJc w:val="left"/>
      <w:pPr>
        <w:tabs>
          <w:tab w:val="num" w:pos="1151"/>
        </w:tabs>
        <w:ind w:left="1151" w:hanging="1151"/>
      </w:pPr>
      <w:rPr>
        <w:rFonts w:hint="default"/>
      </w:rPr>
    </w:lvl>
    <w:lvl w:ilvl="6">
      <w:start w:val="1"/>
      <w:numFmt w:val="decimal"/>
      <w:lvlText w:val="%1.%2.%3.%4.%5.%6.%7"/>
      <w:lvlJc w:val="left"/>
      <w:pPr>
        <w:tabs>
          <w:tab w:val="num" w:pos="1298"/>
        </w:tabs>
        <w:ind w:left="1298" w:hanging="1298"/>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2"/>
        </w:tabs>
        <w:ind w:left="1582" w:hanging="1582"/>
      </w:pPr>
      <w:rPr>
        <w:rFonts w:hint="default"/>
      </w:rPr>
    </w:lvl>
  </w:abstractNum>
  <w:abstractNum w:abstractNumId="36" w15:restartNumberingAfterBreak="0">
    <w:nsid w:val="7425792D"/>
    <w:multiLevelType w:val="hybridMultilevel"/>
    <w:tmpl w:val="BF22EB10"/>
    <w:lvl w:ilvl="0" w:tplc="5A2003BC">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7" w15:restartNumberingAfterBreak="0">
    <w:nsid w:val="770C5609"/>
    <w:multiLevelType w:val="hybridMultilevel"/>
    <w:tmpl w:val="D4E4E4BA"/>
    <w:lvl w:ilvl="0" w:tplc="04090019">
      <w:start w:val="1"/>
      <w:numFmt w:val="lowerLetter"/>
      <w:lvlText w:val="%1."/>
      <w:lvlJc w:val="left"/>
      <w:pPr>
        <w:ind w:left="36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E821D2B"/>
    <w:multiLevelType w:val="hybridMultilevel"/>
    <w:tmpl w:val="6922AC24"/>
    <w:lvl w:ilvl="0" w:tplc="04090005">
      <w:start w:val="1"/>
      <w:numFmt w:val="bullet"/>
      <w:pStyle w:val="Muc"/>
      <w:lvlText w:val="+"/>
      <w:lvlJc w:val="left"/>
      <w:pPr>
        <w:tabs>
          <w:tab w:val="num" w:pos="851"/>
        </w:tabs>
        <w:ind w:left="851" w:hanging="284"/>
      </w:pPr>
      <w:rPr>
        <w:rFonts w:ascii="Arial" w:hAnsi="Arial" w:hint="default"/>
        <w:b/>
        <w:i w:val="0"/>
        <w:sz w:val="24"/>
      </w:rPr>
    </w:lvl>
    <w:lvl w:ilvl="1" w:tplc="92BCC54E">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num w:numId="1">
    <w:abstractNumId w:val="12"/>
  </w:num>
  <w:num w:numId="2">
    <w:abstractNumId w:val="14"/>
  </w:num>
  <w:num w:numId="3">
    <w:abstractNumId w:val="19"/>
  </w:num>
  <w:num w:numId="4">
    <w:abstractNumId w:val="29"/>
  </w:num>
  <w:num w:numId="5">
    <w:abstractNumId w:val="38"/>
  </w:num>
  <w:num w:numId="6">
    <w:abstractNumId w:val="17"/>
  </w:num>
  <w:num w:numId="7">
    <w:abstractNumId w:val="23"/>
  </w:num>
  <w:num w:numId="8">
    <w:abstractNumId w:val="3"/>
  </w:num>
  <w:num w:numId="9">
    <w:abstractNumId w:val="10"/>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2"/>
  </w:num>
  <w:num w:numId="11">
    <w:abstractNumId w:val="21"/>
  </w:num>
  <w:num w:numId="12">
    <w:abstractNumId w:val="6"/>
  </w:num>
  <w:num w:numId="13">
    <w:abstractNumId w:val="18"/>
  </w:num>
  <w:num w:numId="14">
    <w:abstractNumId w:val="35"/>
  </w:num>
  <w:num w:numId="15">
    <w:abstractNumId w:val="33"/>
  </w:num>
  <w:num w:numId="16">
    <w:abstractNumId w:val="34"/>
    <w:lvlOverride w:ilvl="0">
      <w:lvl w:ilvl="0">
        <w:start w:val="1"/>
        <w:numFmt w:val="decimal"/>
        <w:pStyle w:val="bac-heading1"/>
        <w:lvlText w:val="%1"/>
        <w:lvlJc w:val="left"/>
        <w:pPr>
          <w:tabs>
            <w:tab w:val="num" w:pos="720"/>
          </w:tabs>
          <w:ind w:left="720" w:hanging="720"/>
        </w:pPr>
        <w:rPr>
          <w:rFonts w:hint="default"/>
        </w:rPr>
      </w:lvl>
    </w:lvlOverride>
    <w:lvlOverride w:ilvl="1">
      <w:lvl w:ilvl="1">
        <w:start w:val="1"/>
        <w:numFmt w:val="decimal"/>
        <w:pStyle w:val="bac-heading2"/>
        <w:lvlText w:val="%1.%2"/>
        <w:lvlJc w:val="left"/>
        <w:pPr>
          <w:tabs>
            <w:tab w:val="num" w:pos="720"/>
          </w:tabs>
          <w:ind w:left="720" w:hanging="720"/>
        </w:pPr>
        <w:rPr>
          <w:rFonts w:hint="default"/>
        </w:rPr>
      </w:lvl>
    </w:lvlOverride>
    <w:lvlOverride w:ilvl="2">
      <w:lvl w:ilvl="2">
        <w:start w:val="1"/>
        <w:numFmt w:val="decimal"/>
        <w:pStyle w:val="bac-heading3"/>
        <w:lvlText w:val="%1.%2.%3"/>
        <w:lvlJc w:val="left"/>
        <w:pPr>
          <w:tabs>
            <w:tab w:val="num" w:pos="720"/>
          </w:tabs>
          <w:ind w:left="720" w:hanging="720"/>
        </w:pPr>
        <w:rPr>
          <w:rFonts w:hint="default"/>
        </w:rPr>
      </w:lvl>
    </w:lvlOverride>
    <w:lvlOverride w:ilvl="3">
      <w:lvl w:ilvl="3">
        <w:start w:val="1"/>
        <w:numFmt w:val="decimal"/>
        <w:pStyle w:val="bac-heading4"/>
        <w:lvlText w:val="%4)"/>
        <w:lvlJc w:val="left"/>
        <w:pPr>
          <w:tabs>
            <w:tab w:val="num" w:pos="1440"/>
          </w:tabs>
          <w:ind w:left="1440" w:hanging="720"/>
        </w:pPr>
        <w:rPr>
          <w:rFonts w:hint="default"/>
        </w:rPr>
      </w:lvl>
    </w:lvlOverride>
    <w:lvlOverride w:ilvl="4">
      <w:lvl w:ilvl="4">
        <w:start w:val="1"/>
        <w:numFmt w:val="lowerLetter"/>
        <w:pStyle w:val="bac-heading5"/>
        <w:lvlText w:val="(%5)"/>
        <w:lvlJc w:val="left"/>
        <w:pPr>
          <w:tabs>
            <w:tab w:val="num" w:pos="1800"/>
          </w:tabs>
          <w:ind w:left="1800" w:hanging="360"/>
        </w:pPr>
        <w:rPr>
          <w:rFonts w:hint="default"/>
        </w:rPr>
      </w:lvl>
    </w:lvlOverride>
    <w:lvlOverride w:ilvl="5">
      <w:lvl w:ilvl="5">
        <w:start w:val="1"/>
        <w:numFmt w:val="lowerRoman"/>
        <w:lvlText w:val="(%6)"/>
        <w:lvlJc w:val="left"/>
        <w:pPr>
          <w:tabs>
            <w:tab w:val="num" w:pos="2160"/>
          </w:tabs>
          <w:ind w:left="2160" w:hanging="360"/>
        </w:pPr>
        <w:rPr>
          <w:rFonts w:hint="default"/>
        </w:rPr>
      </w:lvl>
    </w:lvlOverride>
    <w:lvlOverride w:ilvl="6">
      <w:lvl w:ilvl="6">
        <w:start w:val="1"/>
        <w:numFmt w:val="decimal"/>
        <w:lvlText w:val="%7."/>
        <w:lvlJc w:val="left"/>
        <w:pPr>
          <w:tabs>
            <w:tab w:val="num" w:pos="2520"/>
          </w:tabs>
          <w:ind w:left="2520" w:hanging="360"/>
        </w:pPr>
        <w:rPr>
          <w:rFonts w:hint="default"/>
        </w:rPr>
      </w:lvl>
    </w:lvlOverride>
    <w:lvlOverride w:ilvl="7">
      <w:lvl w:ilvl="7">
        <w:start w:val="1"/>
        <w:numFmt w:val="lowerLetter"/>
        <w:lvlText w:val="%8."/>
        <w:lvlJc w:val="left"/>
        <w:pPr>
          <w:tabs>
            <w:tab w:val="num" w:pos="2880"/>
          </w:tabs>
          <w:ind w:left="2880" w:hanging="360"/>
        </w:pPr>
        <w:rPr>
          <w:rFonts w:hint="default"/>
        </w:rPr>
      </w:lvl>
    </w:lvlOverride>
    <w:lvlOverride w:ilvl="8">
      <w:lvl w:ilvl="8">
        <w:start w:val="1"/>
        <w:numFmt w:val="lowerRoman"/>
        <w:lvlText w:val="%9."/>
        <w:lvlJc w:val="left"/>
        <w:pPr>
          <w:tabs>
            <w:tab w:val="num" w:pos="3240"/>
          </w:tabs>
          <w:ind w:left="3240" w:hanging="360"/>
        </w:pPr>
        <w:rPr>
          <w:rFonts w:hint="default"/>
        </w:rPr>
      </w:lvl>
    </w:lvlOverride>
  </w:num>
  <w:num w:numId="17">
    <w:abstractNumId w:val="1"/>
  </w:num>
  <w:num w:numId="18">
    <w:abstractNumId w:val="25"/>
  </w:num>
  <w:num w:numId="19">
    <w:abstractNumId w:val="22"/>
  </w:num>
  <w:num w:numId="20">
    <w:abstractNumId w:val="4"/>
  </w:num>
  <w:num w:numId="21">
    <w:abstractNumId w:val="31"/>
  </w:num>
  <w:num w:numId="22">
    <w:abstractNumId w:val="30"/>
  </w:num>
  <w:num w:numId="23">
    <w:abstractNumId w:val="5"/>
  </w:num>
  <w:num w:numId="24">
    <w:abstractNumId w:val="13"/>
  </w:num>
  <w:num w:numId="25">
    <w:abstractNumId w:val="11"/>
  </w:num>
  <w:num w:numId="26">
    <w:abstractNumId w:val="27"/>
  </w:num>
  <w:num w:numId="27">
    <w:abstractNumId w:val="36"/>
  </w:num>
  <w:num w:numId="28">
    <w:abstractNumId w:val="24"/>
  </w:num>
  <w:num w:numId="29">
    <w:abstractNumId w:val="0"/>
  </w:num>
  <w:num w:numId="30">
    <w:abstractNumId w:val="8"/>
  </w:num>
  <w:num w:numId="31">
    <w:abstractNumId w:val="37"/>
  </w:num>
  <w:num w:numId="32">
    <w:abstractNumId w:val="26"/>
  </w:num>
  <w:num w:numId="33">
    <w:abstractNumId w:val="17"/>
  </w:num>
  <w:num w:numId="34">
    <w:abstractNumId w:val="17"/>
  </w:num>
  <w:num w:numId="35">
    <w:abstractNumId w:val="15"/>
  </w:num>
  <w:num w:numId="36">
    <w:abstractNumId w:val="17"/>
  </w:num>
  <w:num w:numId="37">
    <w:abstractNumId w:val="17"/>
  </w:num>
  <w:num w:numId="38">
    <w:abstractNumId w:val="17"/>
  </w:num>
  <w:num w:numId="39">
    <w:abstractNumId w:val="28"/>
  </w:num>
  <w:num w:numId="40">
    <w:abstractNumId w:val="14"/>
  </w:num>
  <w:num w:numId="41">
    <w:abstractNumId w:val="14"/>
  </w:num>
  <w:num w:numId="42">
    <w:abstractNumId w:val="14"/>
  </w:num>
  <w:num w:numId="43">
    <w:abstractNumId w:val="16"/>
  </w:num>
  <w:num w:numId="44">
    <w:abstractNumId w:val="16"/>
  </w:num>
  <w:num w:numId="45">
    <w:abstractNumId w:val="9"/>
  </w:num>
  <w:num w:numId="46">
    <w:abstractNumId w:val="20"/>
  </w:num>
  <w:num w:numId="47">
    <w:abstractNumId w:val="2"/>
  </w:num>
  <w:num w:numId="48">
    <w:abstractNumId w:val="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30"/>
  <w:displayHorizontalDrawingGridEvery w:val="2"/>
  <w:noPunctuationKerning/>
  <w:characterSpacingControl w:val="doNotCompress"/>
  <w:hdrShapeDefaults>
    <o:shapedefaults v:ext="edit" spidmax="2049" fillcolor="#7030a0">
      <v:fill color="#7030a0"/>
      <o:colormru v:ext="edit" colors="#ff9,#c60,#00c"/>
    </o:shapedefaults>
  </w:hdrShapeDefault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490F"/>
    <w:rsid w:val="000000FF"/>
    <w:rsid w:val="0000020E"/>
    <w:rsid w:val="00000351"/>
    <w:rsid w:val="00000578"/>
    <w:rsid w:val="000005F6"/>
    <w:rsid w:val="0000093A"/>
    <w:rsid w:val="00000B0A"/>
    <w:rsid w:val="00000DFB"/>
    <w:rsid w:val="00000F7F"/>
    <w:rsid w:val="000010BD"/>
    <w:rsid w:val="00001164"/>
    <w:rsid w:val="00001340"/>
    <w:rsid w:val="0000181C"/>
    <w:rsid w:val="00001886"/>
    <w:rsid w:val="00001AC1"/>
    <w:rsid w:val="00002521"/>
    <w:rsid w:val="00002689"/>
    <w:rsid w:val="0000288D"/>
    <w:rsid w:val="00002AB6"/>
    <w:rsid w:val="00002B8C"/>
    <w:rsid w:val="00002C5D"/>
    <w:rsid w:val="00002CB1"/>
    <w:rsid w:val="0000333A"/>
    <w:rsid w:val="000034E4"/>
    <w:rsid w:val="000037F3"/>
    <w:rsid w:val="000038FD"/>
    <w:rsid w:val="00004165"/>
    <w:rsid w:val="0000450E"/>
    <w:rsid w:val="000049F2"/>
    <w:rsid w:val="00004C08"/>
    <w:rsid w:val="00005108"/>
    <w:rsid w:val="000055E9"/>
    <w:rsid w:val="0000598B"/>
    <w:rsid w:val="00005A97"/>
    <w:rsid w:val="00005F8E"/>
    <w:rsid w:val="00006088"/>
    <w:rsid w:val="000062AA"/>
    <w:rsid w:val="000062C4"/>
    <w:rsid w:val="000067C7"/>
    <w:rsid w:val="00006E9B"/>
    <w:rsid w:val="0000733A"/>
    <w:rsid w:val="0000753B"/>
    <w:rsid w:val="0000783B"/>
    <w:rsid w:val="000078B4"/>
    <w:rsid w:val="00007BA6"/>
    <w:rsid w:val="00007C5F"/>
    <w:rsid w:val="0001017B"/>
    <w:rsid w:val="000101CD"/>
    <w:rsid w:val="00010A70"/>
    <w:rsid w:val="00010A9C"/>
    <w:rsid w:val="00011297"/>
    <w:rsid w:val="00011C7D"/>
    <w:rsid w:val="00011D2B"/>
    <w:rsid w:val="000120BA"/>
    <w:rsid w:val="0001212E"/>
    <w:rsid w:val="000121F0"/>
    <w:rsid w:val="00012309"/>
    <w:rsid w:val="000125B6"/>
    <w:rsid w:val="0001263A"/>
    <w:rsid w:val="0001276B"/>
    <w:rsid w:val="000128B0"/>
    <w:rsid w:val="00013E20"/>
    <w:rsid w:val="0001407D"/>
    <w:rsid w:val="00014116"/>
    <w:rsid w:val="00014245"/>
    <w:rsid w:val="000142A3"/>
    <w:rsid w:val="000143B7"/>
    <w:rsid w:val="00014438"/>
    <w:rsid w:val="000148AD"/>
    <w:rsid w:val="00014B8E"/>
    <w:rsid w:val="00014D60"/>
    <w:rsid w:val="00014D6C"/>
    <w:rsid w:val="00015217"/>
    <w:rsid w:val="0001537F"/>
    <w:rsid w:val="00015426"/>
    <w:rsid w:val="00015721"/>
    <w:rsid w:val="000157EC"/>
    <w:rsid w:val="00015916"/>
    <w:rsid w:val="00015988"/>
    <w:rsid w:val="000159E7"/>
    <w:rsid w:val="00015CD1"/>
    <w:rsid w:val="000160E4"/>
    <w:rsid w:val="000169E2"/>
    <w:rsid w:val="00016F8D"/>
    <w:rsid w:val="00017318"/>
    <w:rsid w:val="00017B50"/>
    <w:rsid w:val="00017E24"/>
    <w:rsid w:val="00017F0C"/>
    <w:rsid w:val="00020191"/>
    <w:rsid w:val="00020291"/>
    <w:rsid w:val="00020382"/>
    <w:rsid w:val="000205FB"/>
    <w:rsid w:val="00020876"/>
    <w:rsid w:val="00020F36"/>
    <w:rsid w:val="00020FB2"/>
    <w:rsid w:val="00020FE2"/>
    <w:rsid w:val="0002145D"/>
    <w:rsid w:val="000214E8"/>
    <w:rsid w:val="000216DE"/>
    <w:rsid w:val="000216ED"/>
    <w:rsid w:val="00021B8A"/>
    <w:rsid w:val="00021F8D"/>
    <w:rsid w:val="000224A3"/>
    <w:rsid w:val="000224C8"/>
    <w:rsid w:val="00022592"/>
    <w:rsid w:val="00023347"/>
    <w:rsid w:val="000233B3"/>
    <w:rsid w:val="0002355F"/>
    <w:rsid w:val="0002357C"/>
    <w:rsid w:val="000236C0"/>
    <w:rsid w:val="0002383B"/>
    <w:rsid w:val="00023ABD"/>
    <w:rsid w:val="00024167"/>
    <w:rsid w:val="000257A9"/>
    <w:rsid w:val="0002581E"/>
    <w:rsid w:val="0002585C"/>
    <w:rsid w:val="00025893"/>
    <w:rsid w:val="00025EE8"/>
    <w:rsid w:val="00025F2E"/>
    <w:rsid w:val="000260A0"/>
    <w:rsid w:val="0002669A"/>
    <w:rsid w:val="00026A29"/>
    <w:rsid w:val="00026CC5"/>
    <w:rsid w:val="00026CE4"/>
    <w:rsid w:val="00026EA5"/>
    <w:rsid w:val="00027145"/>
    <w:rsid w:val="0002723A"/>
    <w:rsid w:val="000272EE"/>
    <w:rsid w:val="0002772C"/>
    <w:rsid w:val="00027881"/>
    <w:rsid w:val="00027CA7"/>
    <w:rsid w:val="00027CCE"/>
    <w:rsid w:val="00027DCB"/>
    <w:rsid w:val="00027E64"/>
    <w:rsid w:val="000302CD"/>
    <w:rsid w:val="00030351"/>
    <w:rsid w:val="000304C2"/>
    <w:rsid w:val="00030588"/>
    <w:rsid w:val="0003079B"/>
    <w:rsid w:val="00030AEE"/>
    <w:rsid w:val="00030C1D"/>
    <w:rsid w:val="00030C88"/>
    <w:rsid w:val="00030CE7"/>
    <w:rsid w:val="00030F8E"/>
    <w:rsid w:val="000312E2"/>
    <w:rsid w:val="0003169C"/>
    <w:rsid w:val="00031836"/>
    <w:rsid w:val="0003193C"/>
    <w:rsid w:val="00031943"/>
    <w:rsid w:val="00032165"/>
    <w:rsid w:val="00032191"/>
    <w:rsid w:val="000323C6"/>
    <w:rsid w:val="0003247D"/>
    <w:rsid w:val="0003250C"/>
    <w:rsid w:val="0003273E"/>
    <w:rsid w:val="00032857"/>
    <w:rsid w:val="00032D90"/>
    <w:rsid w:val="00032DEA"/>
    <w:rsid w:val="00033480"/>
    <w:rsid w:val="00033A8F"/>
    <w:rsid w:val="0003438C"/>
    <w:rsid w:val="00034611"/>
    <w:rsid w:val="00034A9C"/>
    <w:rsid w:val="00034F99"/>
    <w:rsid w:val="000352AD"/>
    <w:rsid w:val="000354F8"/>
    <w:rsid w:val="000357DC"/>
    <w:rsid w:val="00035999"/>
    <w:rsid w:val="00035AB1"/>
    <w:rsid w:val="0003601D"/>
    <w:rsid w:val="00036B89"/>
    <w:rsid w:val="00036E78"/>
    <w:rsid w:val="00036ED8"/>
    <w:rsid w:val="00036F19"/>
    <w:rsid w:val="00036F29"/>
    <w:rsid w:val="00036F85"/>
    <w:rsid w:val="0003723F"/>
    <w:rsid w:val="00037324"/>
    <w:rsid w:val="00037416"/>
    <w:rsid w:val="0003749E"/>
    <w:rsid w:val="000379C8"/>
    <w:rsid w:val="00037C03"/>
    <w:rsid w:val="000401EA"/>
    <w:rsid w:val="000406DA"/>
    <w:rsid w:val="0004084E"/>
    <w:rsid w:val="00040DFC"/>
    <w:rsid w:val="000411BC"/>
    <w:rsid w:val="000417E2"/>
    <w:rsid w:val="00041967"/>
    <w:rsid w:val="00041A47"/>
    <w:rsid w:val="00041A55"/>
    <w:rsid w:val="00041ADC"/>
    <w:rsid w:val="00041BF9"/>
    <w:rsid w:val="00041C94"/>
    <w:rsid w:val="00042294"/>
    <w:rsid w:val="000423E6"/>
    <w:rsid w:val="00042668"/>
    <w:rsid w:val="0004286D"/>
    <w:rsid w:val="00042ACD"/>
    <w:rsid w:val="00044350"/>
    <w:rsid w:val="00044471"/>
    <w:rsid w:val="000444BE"/>
    <w:rsid w:val="00044596"/>
    <w:rsid w:val="000445D5"/>
    <w:rsid w:val="000447F0"/>
    <w:rsid w:val="00044E07"/>
    <w:rsid w:val="00045A36"/>
    <w:rsid w:val="00045CCC"/>
    <w:rsid w:val="00045EBA"/>
    <w:rsid w:val="00045FF2"/>
    <w:rsid w:val="00046018"/>
    <w:rsid w:val="00046BAB"/>
    <w:rsid w:val="00046DA5"/>
    <w:rsid w:val="00046E2B"/>
    <w:rsid w:val="00047437"/>
    <w:rsid w:val="0004776D"/>
    <w:rsid w:val="0005002F"/>
    <w:rsid w:val="000500B7"/>
    <w:rsid w:val="000500C5"/>
    <w:rsid w:val="00050C4C"/>
    <w:rsid w:val="000513C2"/>
    <w:rsid w:val="000518F7"/>
    <w:rsid w:val="00051F76"/>
    <w:rsid w:val="00052334"/>
    <w:rsid w:val="00052351"/>
    <w:rsid w:val="000523CA"/>
    <w:rsid w:val="000525A9"/>
    <w:rsid w:val="00052699"/>
    <w:rsid w:val="0005276B"/>
    <w:rsid w:val="000529B9"/>
    <w:rsid w:val="00052B76"/>
    <w:rsid w:val="00052D4F"/>
    <w:rsid w:val="00052E01"/>
    <w:rsid w:val="00052F1C"/>
    <w:rsid w:val="00053243"/>
    <w:rsid w:val="0005359D"/>
    <w:rsid w:val="000535D9"/>
    <w:rsid w:val="000539B6"/>
    <w:rsid w:val="00053E00"/>
    <w:rsid w:val="00053FEF"/>
    <w:rsid w:val="0005453F"/>
    <w:rsid w:val="0005491C"/>
    <w:rsid w:val="00054C7E"/>
    <w:rsid w:val="00054DF0"/>
    <w:rsid w:val="0005501F"/>
    <w:rsid w:val="0005509E"/>
    <w:rsid w:val="000557BB"/>
    <w:rsid w:val="00055A69"/>
    <w:rsid w:val="00055ACD"/>
    <w:rsid w:val="00055E2C"/>
    <w:rsid w:val="00055EFB"/>
    <w:rsid w:val="00056429"/>
    <w:rsid w:val="000564A5"/>
    <w:rsid w:val="000565B1"/>
    <w:rsid w:val="000568C8"/>
    <w:rsid w:val="00056DD7"/>
    <w:rsid w:val="00057437"/>
    <w:rsid w:val="0005747E"/>
    <w:rsid w:val="000577A3"/>
    <w:rsid w:val="00057CBA"/>
    <w:rsid w:val="00057E3C"/>
    <w:rsid w:val="00057F60"/>
    <w:rsid w:val="00060367"/>
    <w:rsid w:val="00060404"/>
    <w:rsid w:val="000604E0"/>
    <w:rsid w:val="00060838"/>
    <w:rsid w:val="00060BF4"/>
    <w:rsid w:val="00060CA9"/>
    <w:rsid w:val="00060D9B"/>
    <w:rsid w:val="00060E92"/>
    <w:rsid w:val="000611BF"/>
    <w:rsid w:val="0006121E"/>
    <w:rsid w:val="000614B2"/>
    <w:rsid w:val="000618C4"/>
    <w:rsid w:val="00061AEE"/>
    <w:rsid w:val="00061C86"/>
    <w:rsid w:val="00061C9F"/>
    <w:rsid w:val="00061CE4"/>
    <w:rsid w:val="00061F11"/>
    <w:rsid w:val="00061F81"/>
    <w:rsid w:val="00061F88"/>
    <w:rsid w:val="0006221B"/>
    <w:rsid w:val="00062608"/>
    <w:rsid w:val="00062627"/>
    <w:rsid w:val="00062725"/>
    <w:rsid w:val="00062BD7"/>
    <w:rsid w:val="00062E3B"/>
    <w:rsid w:val="0006368B"/>
    <w:rsid w:val="000636EE"/>
    <w:rsid w:val="00063C60"/>
    <w:rsid w:val="00063CC0"/>
    <w:rsid w:val="00064301"/>
    <w:rsid w:val="0006447D"/>
    <w:rsid w:val="00064B50"/>
    <w:rsid w:val="00064BE4"/>
    <w:rsid w:val="00064C18"/>
    <w:rsid w:val="00064DA9"/>
    <w:rsid w:val="00065019"/>
    <w:rsid w:val="0006532E"/>
    <w:rsid w:val="00065340"/>
    <w:rsid w:val="00065439"/>
    <w:rsid w:val="00065940"/>
    <w:rsid w:val="00065AD5"/>
    <w:rsid w:val="00065B15"/>
    <w:rsid w:val="00065CFA"/>
    <w:rsid w:val="00065E03"/>
    <w:rsid w:val="00066530"/>
    <w:rsid w:val="00066721"/>
    <w:rsid w:val="00066DF8"/>
    <w:rsid w:val="00066E0E"/>
    <w:rsid w:val="0006709C"/>
    <w:rsid w:val="0006727B"/>
    <w:rsid w:val="000672D2"/>
    <w:rsid w:val="0006747A"/>
    <w:rsid w:val="00067608"/>
    <w:rsid w:val="00067622"/>
    <w:rsid w:val="000679DF"/>
    <w:rsid w:val="00067B51"/>
    <w:rsid w:val="00067CBD"/>
    <w:rsid w:val="00067F24"/>
    <w:rsid w:val="000700B8"/>
    <w:rsid w:val="0007021D"/>
    <w:rsid w:val="000703D9"/>
    <w:rsid w:val="000704CC"/>
    <w:rsid w:val="000711D4"/>
    <w:rsid w:val="0007135E"/>
    <w:rsid w:val="0007139D"/>
    <w:rsid w:val="00071439"/>
    <w:rsid w:val="000714F0"/>
    <w:rsid w:val="00071565"/>
    <w:rsid w:val="00071600"/>
    <w:rsid w:val="00071B22"/>
    <w:rsid w:val="00071F34"/>
    <w:rsid w:val="000721E0"/>
    <w:rsid w:val="00072322"/>
    <w:rsid w:val="0007251D"/>
    <w:rsid w:val="0007289C"/>
    <w:rsid w:val="000728B3"/>
    <w:rsid w:val="00072CEC"/>
    <w:rsid w:val="00073176"/>
    <w:rsid w:val="00073212"/>
    <w:rsid w:val="00073243"/>
    <w:rsid w:val="00073275"/>
    <w:rsid w:val="000737AF"/>
    <w:rsid w:val="00073EB7"/>
    <w:rsid w:val="00073F3F"/>
    <w:rsid w:val="000740AD"/>
    <w:rsid w:val="000743F5"/>
    <w:rsid w:val="00074619"/>
    <w:rsid w:val="00074765"/>
    <w:rsid w:val="000749BD"/>
    <w:rsid w:val="00074C0F"/>
    <w:rsid w:val="00074DAF"/>
    <w:rsid w:val="00074E1D"/>
    <w:rsid w:val="0007506F"/>
    <w:rsid w:val="00075100"/>
    <w:rsid w:val="000751EF"/>
    <w:rsid w:val="0007537D"/>
    <w:rsid w:val="00075549"/>
    <w:rsid w:val="000758F9"/>
    <w:rsid w:val="00075952"/>
    <w:rsid w:val="000759E1"/>
    <w:rsid w:val="00075FAE"/>
    <w:rsid w:val="00076145"/>
    <w:rsid w:val="00076307"/>
    <w:rsid w:val="000764B7"/>
    <w:rsid w:val="000769C8"/>
    <w:rsid w:val="00076C25"/>
    <w:rsid w:val="00076CE2"/>
    <w:rsid w:val="000770F6"/>
    <w:rsid w:val="00077321"/>
    <w:rsid w:val="000774C4"/>
    <w:rsid w:val="00077B93"/>
    <w:rsid w:val="00077CCF"/>
    <w:rsid w:val="00077EFD"/>
    <w:rsid w:val="000801AF"/>
    <w:rsid w:val="000802EB"/>
    <w:rsid w:val="000809E1"/>
    <w:rsid w:val="00080C51"/>
    <w:rsid w:val="00080CF9"/>
    <w:rsid w:val="0008118D"/>
    <w:rsid w:val="00081199"/>
    <w:rsid w:val="00081552"/>
    <w:rsid w:val="00081590"/>
    <w:rsid w:val="0008186B"/>
    <w:rsid w:val="00081CD4"/>
    <w:rsid w:val="00081E8F"/>
    <w:rsid w:val="000820A1"/>
    <w:rsid w:val="000825C6"/>
    <w:rsid w:val="000825D0"/>
    <w:rsid w:val="00082CDE"/>
    <w:rsid w:val="00082D2D"/>
    <w:rsid w:val="00082D85"/>
    <w:rsid w:val="00082ED8"/>
    <w:rsid w:val="0008351A"/>
    <w:rsid w:val="00083906"/>
    <w:rsid w:val="00083BDF"/>
    <w:rsid w:val="00083C60"/>
    <w:rsid w:val="00083D60"/>
    <w:rsid w:val="00083FBC"/>
    <w:rsid w:val="00084121"/>
    <w:rsid w:val="000841F3"/>
    <w:rsid w:val="0008422C"/>
    <w:rsid w:val="0008435C"/>
    <w:rsid w:val="000847A5"/>
    <w:rsid w:val="00084DC7"/>
    <w:rsid w:val="00084EEC"/>
    <w:rsid w:val="00084FFF"/>
    <w:rsid w:val="000855C7"/>
    <w:rsid w:val="0008579B"/>
    <w:rsid w:val="000857E1"/>
    <w:rsid w:val="00085949"/>
    <w:rsid w:val="00085C35"/>
    <w:rsid w:val="00085D06"/>
    <w:rsid w:val="00085D7A"/>
    <w:rsid w:val="00086196"/>
    <w:rsid w:val="000862C5"/>
    <w:rsid w:val="00086A90"/>
    <w:rsid w:val="00086A95"/>
    <w:rsid w:val="00087110"/>
    <w:rsid w:val="000871B9"/>
    <w:rsid w:val="000875D5"/>
    <w:rsid w:val="0008774F"/>
    <w:rsid w:val="00087BB5"/>
    <w:rsid w:val="00087ED0"/>
    <w:rsid w:val="000901D2"/>
    <w:rsid w:val="00090943"/>
    <w:rsid w:val="00090B97"/>
    <w:rsid w:val="00090C55"/>
    <w:rsid w:val="00090EB3"/>
    <w:rsid w:val="0009125B"/>
    <w:rsid w:val="00091260"/>
    <w:rsid w:val="00091270"/>
    <w:rsid w:val="00091B05"/>
    <w:rsid w:val="00091D74"/>
    <w:rsid w:val="00091F00"/>
    <w:rsid w:val="0009243E"/>
    <w:rsid w:val="00092513"/>
    <w:rsid w:val="00092D06"/>
    <w:rsid w:val="00092F55"/>
    <w:rsid w:val="0009396E"/>
    <w:rsid w:val="000939F7"/>
    <w:rsid w:val="00093B01"/>
    <w:rsid w:val="00093C42"/>
    <w:rsid w:val="00094D2E"/>
    <w:rsid w:val="00094F5A"/>
    <w:rsid w:val="000954F5"/>
    <w:rsid w:val="00095A90"/>
    <w:rsid w:val="00095AF6"/>
    <w:rsid w:val="00095CC5"/>
    <w:rsid w:val="000964CE"/>
    <w:rsid w:val="0009679B"/>
    <w:rsid w:val="00096921"/>
    <w:rsid w:val="00096C07"/>
    <w:rsid w:val="00096E06"/>
    <w:rsid w:val="00096E9B"/>
    <w:rsid w:val="00097072"/>
    <w:rsid w:val="0009718F"/>
    <w:rsid w:val="0009723B"/>
    <w:rsid w:val="0009724D"/>
    <w:rsid w:val="00097E19"/>
    <w:rsid w:val="000A0184"/>
    <w:rsid w:val="000A0211"/>
    <w:rsid w:val="000A0B51"/>
    <w:rsid w:val="000A0F03"/>
    <w:rsid w:val="000A1320"/>
    <w:rsid w:val="000A147B"/>
    <w:rsid w:val="000A18D7"/>
    <w:rsid w:val="000A1C69"/>
    <w:rsid w:val="000A1D00"/>
    <w:rsid w:val="000A1D1F"/>
    <w:rsid w:val="000A1DEF"/>
    <w:rsid w:val="000A2342"/>
    <w:rsid w:val="000A2454"/>
    <w:rsid w:val="000A24BA"/>
    <w:rsid w:val="000A28C6"/>
    <w:rsid w:val="000A2932"/>
    <w:rsid w:val="000A2EE7"/>
    <w:rsid w:val="000A307A"/>
    <w:rsid w:val="000A32FF"/>
    <w:rsid w:val="000A3811"/>
    <w:rsid w:val="000A3B22"/>
    <w:rsid w:val="000A3CC5"/>
    <w:rsid w:val="000A3DCA"/>
    <w:rsid w:val="000A3E07"/>
    <w:rsid w:val="000A4503"/>
    <w:rsid w:val="000A46B5"/>
    <w:rsid w:val="000A4F1D"/>
    <w:rsid w:val="000A50FD"/>
    <w:rsid w:val="000A5187"/>
    <w:rsid w:val="000A576D"/>
    <w:rsid w:val="000A5782"/>
    <w:rsid w:val="000A5FB3"/>
    <w:rsid w:val="000A60C5"/>
    <w:rsid w:val="000A6105"/>
    <w:rsid w:val="000A6170"/>
    <w:rsid w:val="000A6224"/>
    <w:rsid w:val="000A6460"/>
    <w:rsid w:val="000A6512"/>
    <w:rsid w:val="000A6720"/>
    <w:rsid w:val="000A68AB"/>
    <w:rsid w:val="000A6922"/>
    <w:rsid w:val="000A6D98"/>
    <w:rsid w:val="000A6FFB"/>
    <w:rsid w:val="000A726A"/>
    <w:rsid w:val="000A72A4"/>
    <w:rsid w:val="000B062A"/>
    <w:rsid w:val="000B0B3D"/>
    <w:rsid w:val="000B145C"/>
    <w:rsid w:val="000B14BC"/>
    <w:rsid w:val="000B20B5"/>
    <w:rsid w:val="000B2249"/>
    <w:rsid w:val="000B2483"/>
    <w:rsid w:val="000B2C3F"/>
    <w:rsid w:val="000B2ED6"/>
    <w:rsid w:val="000B326A"/>
    <w:rsid w:val="000B349B"/>
    <w:rsid w:val="000B37F6"/>
    <w:rsid w:val="000B3B97"/>
    <w:rsid w:val="000B3C71"/>
    <w:rsid w:val="000B3C74"/>
    <w:rsid w:val="000B3D14"/>
    <w:rsid w:val="000B412F"/>
    <w:rsid w:val="000B447F"/>
    <w:rsid w:val="000B46DE"/>
    <w:rsid w:val="000B48FB"/>
    <w:rsid w:val="000B49E5"/>
    <w:rsid w:val="000B4FF8"/>
    <w:rsid w:val="000B5688"/>
    <w:rsid w:val="000B5CED"/>
    <w:rsid w:val="000B62EF"/>
    <w:rsid w:val="000B6495"/>
    <w:rsid w:val="000B6744"/>
    <w:rsid w:val="000B699B"/>
    <w:rsid w:val="000B6E40"/>
    <w:rsid w:val="000B6E56"/>
    <w:rsid w:val="000B74F6"/>
    <w:rsid w:val="000B78F6"/>
    <w:rsid w:val="000C0014"/>
    <w:rsid w:val="000C023A"/>
    <w:rsid w:val="000C0842"/>
    <w:rsid w:val="000C0B58"/>
    <w:rsid w:val="000C0E6D"/>
    <w:rsid w:val="000C0F19"/>
    <w:rsid w:val="000C1041"/>
    <w:rsid w:val="000C1050"/>
    <w:rsid w:val="000C1198"/>
    <w:rsid w:val="000C13E1"/>
    <w:rsid w:val="000C13F0"/>
    <w:rsid w:val="000C14B6"/>
    <w:rsid w:val="000C160D"/>
    <w:rsid w:val="000C1987"/>
    <w:rsid w:val="000C19F0"/>
    <w:rsid w:val="000C1A87"/>
    <w:rsid w:val="000C1B92"/>
    <w:rsid w:val="000C1CE4"/>
    <w:rsid w:val="000C1DEC"/>
    <w:rsid w:val="000C2718"/>
    <w:rsid w:val="000C279B"/>
    <w:rsid w:val="000C27B6"/>
    <w:rsid w:val="000C293C"/>
    <w:rsid w:val="000C2BDB"/>
    <w:rsid w:val="000C31FC"/>
    <w:rsid w:val="000C32EC"/>
    <w:rsid w:val="000C381A"/>
    <w:rsid w:val="000C39D0"/>
    <w:rsid w:val="000C3ACD"/>
    <w:rsid w:val="000C3CF2"/>
    <w:rsid w:val="000C3E2E"/>
    <w:rsid w:val="000C3F20"/>
    <w:rsid w:val="000C3FC4"/>
    <w:rsid w:val="000C4305"/>
    <w:rsid w:val="000C465B"/>
    <w:rsid w:val="000C476E"/>
    <w:rsid w:val="000C4B5C"/>
    <w:rsid w:val="000C4BB4"/>
    <w:rsid w:val="000C4BD2"/>
    <w:rsid w:val="000C4F23"/>
    <w:rsid w:val="000C543E"/>
    <w:rsid w:val="000C5BF7"/>
    <w:rsid w:val="000C6179"/>
    <w:rsid w:val="000C7332"/>
    <w:rsid w:val="000C77D0"/>
    <w:rsid w:val="000C7818"/>
    <w:rsid w:val="000C7DD3"/>
    <w:rsid w:val="000C7E2B"/>
    <w:rsid w:val="000C7EE0"/>
    <w:rsid w:val="000D00BA"/>
    <w:rsid w:val="000D05D1"/>
    <w:rsid w:val="000D0700"/>
    <w:rsid w:val="000D07D2"/>
    <w:rsid w:val="000D07DF"/>
    <w:rsid w:val="000D096B"/>
    <w:rsid w:val="000D0C30"/>
    <w:rsid w:val="000D10C9"/>
    <w:rsid w:val="000D1161"/>
    <w:rsid w:val="000D121D"/>
    <w:rsid w:val="000D13DF"/>
    <w:rsid w:val="000D1512"/>
    <w:rsid w:val="000D160E"/>
    <w:rsid w:val="000D193E"/>
    <w:rsid w:val="000D1C00"/>
    <w:rsid w:val="000D224E"/>
    <w:rsid w:val="000D2FDA"/>
    <w:rsid w:val="000D3549"/>
    <w:rsid w:val="000D35C2"/>
    <w:rsid w:val="000D3932"/>
    <w:rsid w:val="000D4008"/>
    <w:rsid w:val="000D423D"/>
    <w:rsid w:val="000D4416"/>
    <w:rsid w:val="000D44CC"/>
    <w:rsid w:val="000D47F3"/>
    <w:rsid w:val="000D4C4A"/>
    <w:rsid w:val="000D4FB0"/>
    <w:rsid w:val="000D4FE9"/>
    <w:rsid w:val="000D54EE"/>
    <w:rsid w:val="000D55B7"/>
    <w:rsid w:val="000D5D66"/>
    <w:rsid w:val="000D5DBA"/>
    <w:rsid w:val="000D5E2A"/>
    <w:rsid w:val="000D5F17"/>
    <w:rsid w:val="000D5F57"/>
    <w:rsid w:val="000D6137"/>
    <w:rsid w:val="000D69DF"/>
    <w:rsid w:val="000D7103"/>
    <w:rsid w:val="000D7627"/>
    <w:rsid w:val="000D7FF1"/>
    <w:rsid w:val="000E05F7"/>
    <w:rsid w:val="000E17BF"/>
    <w:rsid w:val="000E191F"/>
    <w:rsid w:val="000E1A4B"/>
    <w:rsid w:val="000E1CD9"/>
    <w:rsid w:val="000E1E10"/>
    <w:rsid w:val="000E22A6"/>
    <w:rsid w:val="000E2362"/>
    <w:rsid w:val="000E23D5"/>
    <w:rsid w:val="000E295A"/>
    <w:rsid w:val="000E3178"/>
    <w:rsid w:val="000E38D0"/>
    <w:rsid w:val="000E39A3"/>
    <w:rsid w:val="000E3C5C"/>
    <w:rsid w:val="000E3D7F"/>
    <w:rsid w:val="000E4328"/>
    <w:rsid w:val="000E46C9"/>
    <w:rsid w:val="000E47DB"/>
    <w:rsid w:val="000E4C88"/>
    <w:rsid w:val="000E4EFC"/>
    <w:rsid w:val="000E5076"/>
    <w:rsid w:val="000E53CD"/>
    <w:rsid w:val="000E54DC"/>
    <w:rsid w:val="000E5542"/>
    <w:rsid w:val="000E55CD"/>
    <w:rsid w:val="000E5755"/>
    <w:rsid w:val="000E5CE2"/>
    <w:rsid w:val="000E5E2C"/>
    <w:rsid w:val="000E6342"/>
    <w:rsid w:val="000E671F"/>
    <w:rsid w:val="000E6B3F"/>
    <w:rsid w:val="000E6D35"/>
    <w:rsid w:val="000E706C"/>
    <w:rsid w:val="000E70AC"/>
    <w:rsid w:val="000E712E"/>
    <w:rsid w:val="000F00B5"/>
    <w:rsid w:val="000F045B"/>
    <w:rsid w:val="000F0B14"/>
    <w:rsid w:val="000F0C18"/>
    <w:rsid w:val="000F0EE4"/>
    <w:rsid w:val="000F0F97"/>
    <w:rsid w:val="000F11FA"/>
    <w:rsid w:val="000F12B6"/>
    <w:rsid w:val="000F1538"/>
    <w:rsid w:val="000F19E6"/>
    <w:rsid w:val="000F1A8D"/>
    <w:rsid w:val="000F1DF3"/>
    <w:rsid w:val="000F1F82"/>
    <w:rsid w:val="000F2775"/>
    <w:rsid w:val="000F2795"/>
    <w:rsid w:val="000F2836"/>
    <w:rsid w:val="000F2A9A"/>
    <w:rsid w:val="000F2DCF"/>
    <w:rsid w:val="000F3098"/>
    <w:rsid w:val="000F334E"/>
    <w:rsid w:val="000F3868"/>
    <w:rsid w:val="000F3973"/>
    <w:rsid w:val="000F3A3D"/>
    <w:rsid w:val="000F3D20"/>
    <w:rsid w:val="000F3D38"/>
    <w:rsid w:val="000F3E3D"/>
    <w:rsid w:val="000F3EEF"/>
    <w:rsid w:val="000F43B8"/>
    <w:rsid w:val="000F4481"/>
    <w:rsid w:val="000F478B"/>
    <w:rsid w:val="000F48A1"/>
    <w:rsid w:val="000F48AC"/>
    <w:rsid w:val="000F4A26"/>
    <w:rsid w:val="000F4C5D"/>
    <w:rsid w:val="000F54BF"/>
    <w:rsid w:val="000F5594"/>
    <w:rsid w:val="000F55DB"/>
    <w:rsid w:val="000F61E4"/>
    <w:rsid w:val="000F6302"/>
    <w:rsid w:val="000F636B"/>
    <w:rsid w:val="000F6568"/>
    <w:rsid w:val="000F65FF"/>
    <w:rsid w:val="000F6BC1"/>
    <w:rsid w:val="000F6DF5"/>
    <w:rsid w:val="000F6FF6"/>
    <w:rsid w:val="000F7353"/>
    <w:rsid w:val="000F781F"/>
    <w:rsid w:val="000F7B1F"/>
    <w:rsid w:val="000F7BBB"/>
    <w:rsid w:val="000F7BE0"/>
    <w:rsid w:val="000F7E74"/>
    <w:rsid w:val="000F7FB4"/>
    <w:rsid w:val="0010026E"/>
    <w:rsid w:val="00100B94"/>
    <w:rsid w:val="00100BB7"/>
    <w:rsid w:val="0010104B"/>
    <w:rsid w:val="001013CF"/>
    <w:rsid w:val="00101A42"/>
    <w:rsid w:val="0010287A"/>
    <w:rsid w:val="00103090"/>
    <w:rsid w:val="001032DC"/>
    <w:rsid w:val="0010353D"/>
    <w:rsid w:val="0010363E"/>
    <w:rsid w:val="0010387E"/>
    <w:rsid w:val="00103E76"/>
    <w:rsid w:val="001040AB"/>
    <w:rsid w:val="001041A4"/>
    <w:rsid w:val="00104346"/>
    <w:rsid w:val="001044F9"/>
    <w:rsid w:val="001046DD"/>
    <w:rsid w:val="001049E1"/>
    <w:rsid w:val="00104AEC"/>
    <w:rsid w:val="0010520C"/>
    <w:rsid w:val="00105A20"/>
    <w:rsid w:val="00105C1F"/>
    <w:rsid w:val="00105E26"/>
    <w:rsid w:val="001060C3"/>
    <w:rsid w:val="001061C6"/>
    <w:rsid w:val="00106437"/>
    <w:rsid w:val="0010670C"/>
    <w:rsid w:val="001069CB"/>
    <w:rsid w:val="00106A92"/>
    <w:rsid w:val="00107210"/>
    <w:rsid w:val="00107622"/>
    <w:rsid w:val="00107918"/>
    <w:rsid w:val="00107D6C"/>
    <w:rsid w:val="00110160"/>
    <w:rsid w:val="0011081C"/>
    <w:rsid w:val="00110850"/>
    <w:rsid w:val="00110903"/>
    <w:rsid w:val="00110B55"/>
    <w:rsid w:val="00110BAC"/>
    <w:rsid w:val="001110E0"/>
    <w:rsid w:val="001112BD"/>
    <w:rsid w:val="001116D9"/>
    <w:rsid w:val="00111B62"/>
    <w:rsid w:val="00111DFC"/>
    <w:rsid w:val="0011239C"/>
    <w:rsid w:val="00112542"/>
    <w:rsid w:val="001126A6"/>
    <w:rsid w:val="0011289E"/>
    <w:rsid w:val="00112BB4"/>
    <w:rsid w:val="00112C91"/>
    <w:rsid w:val="00113EA2"/>
    <w:rsid w:val="00113EBF"/>
    <w:rsid w:val="00113F23"/>
    <w:rsid w:val="0011430D"/>
    <w:rsid w:val="00114611"/>
    <w:rsid w:val="001147B9"/>
    <w:rsid w:val="0011485D"/>
    <w:rsid w:val="00114B41"/>
    <w:rsid w:val="00114C7D"/>
    <w:rsid w:val="00114F06"/>
    <w:rsid w:val="00115054"/>
    <w:rsid w:val="00115201"/>
    <w:rsid w:val="00115BA1"/>
    <w:rsid w:val="0011622D"/>
    <w:rsid w:val="0011635A"/>
    <w:rsid w:val="00116409"/>
    <w:rsid w:val="001164E8"/>
    <w:rsid w:val="00116B40"/>
    <w:rsid w:val="00116BB4"/>
    <w:rsid w:val="00116D70"/>
    <w:rsid w:val="001173A3"/>
    <w:rsid w:val="001173D2"/>
    <w:rsid w:val="00117609"/>
    <w:rsid w:val="00117713"/>
    <w:rsid w:val="00117BCE"/>
    <w:rsid w:val="001201EF"/>
    <w:rsid w:val="00120387"/>
    <w:rsid w:val="00121403"/>
    <w:rsid w:val="001216B1"/>
    <w:rsid w:val="00121818"/>
    <w:rsid w:val="00121C4B"/>
    <w:rsid w:val="00121DDD"/>
    <w:rsid w:val="00122237"/>
    <w:rsid w:val="00122546"/>
    <w:rsid w:val="0012272D"/>
    <w:rsid w:val="00122744"/>
    <w:rsid w:val="00122B80"/>
    <w:rsid w:val="00122DD6"/>
    <w:rsid w:val="00123231"/>
    <w:rsid w:val="0012374B"/>
    <w:rsid w:val="00123AB5"/>
    <w:rsid w:val="00123C21"/>
    <w:rsid w:val="00124145"/>
    <w:rsid w:val="00124368"/>
    <w:rsid w:val="001247A8"/>
    <w:rsid w:val="001248E7"/>
    <w:rsid w:val="001249D8"/>
    <w:rsid w:val="00124B58"/>
    <w:rsid w:val="00124DEF"/>
    <w:rsid w:val="00124E90"/>
    <w:rsid w:val="00124F6A"/>
    <w:rsid w:val="0012509D"/>
    <w:rsid w:val="00126882"/>
    <w:rsid w:val="00126942"/>
    <w:rsid w:val="00126A1A"/>
    <w:rsid w:val="00126B6E"/>
    <w:rsid w:val="00126FF3"/>
    <w:rsid w:val="00127079"/>
    <w:rsid w:val="0012708D"/>
    <w:rsid w:val="00127486"/>
    <w:rsid w:val="00127520"/>
    <w:rsid w:val="0012765C"/>
    <w:rsid w:val="00127820"/>
    <w:rsid w:val="001279BA"/>
    <w:rsid w:val="00127F16"/>
    <w:rsid w:val="00127F5D"/>
    <w:rsid w:val="001301A4"/>
    <w:rsid w:val="0013047A"/>
    <w:rsid w:val="00130572"/>
    <w:rsid w:val="001305E1"/>
    <w:rsid w:val="00130BF3"/>
    <w:rsid w:val="00130DFC"/>
    <w:rsid w:val="0013101F"/>
    <w:rsid w:val="0013164A"/>
    <w:rsid w:val="00131AC7"/>
    <w:rsid w:val="00131AEC"/>
    <w:rsid w:val="00131BFE"/>
    <w:rsid w:val="00131D27"/>
    <w:rsid w:val="00132038"/>
    <w:rsid w:val="001322A6"/>
    <w:rsid w:val="00132432"/>
    <w:rsid w:val="00132C66"/>
    <w:rsid w:val="00133676"/>
    <w:rsid w:val="00133915"/>
    <w:rsid w:val="00133A3F"/>
    <w:rsid w:val="00133B49"/>
    <w:rsid w:val="00133D8C"/>
    <w:rsid w:val="001340D3"/>
    <w:rsid w:val="00134555"/>
    <w:rsid w:val="001348E3"/>
    <w:rsid w:val="00134FB0"/>
    <w:rsid w:val="00134FE3"/>
    <w:rsid w:val="001350BB"/>
    <w:rsid w:val="001350CA"/>
    <w:rsid w:val="00135361"/>
    <w:rsid w:val="00135943"/>
    <w:rsid w:val="001359F0"/>
    <w:rsid w:val="00135CAB"/>
    <w:rsid w:val="00135F97"/>
    <w:rsid w:val="001361FD"/>
    <w:rsid w:val="001366D0"/>
    <w:rsid w:val="001369FB"/>
    <w:rsid w:val="00136B56"/>
    <w:rsid w:val="00136C2F"/>
    <w:rsid w:val="00136F81"/>
    <w:rsid w:val="0013701D"/>
    <w:rsid w:val="0013772C"/>
    <w:rsid w:val="00137882"/>
    <w:rsid w:val="00137C43"/>
    <w:rsid w:val="0014026C"/>
    <w:rsid w:val="001403ED"/>
    <w:rsid w:val="0014056E"/>
    <w:rsid w:val="00140732"/>
    <w:rsid w:val="001408B5"/>
    <w:rsid w:val="00140966"/>
    <w:rsid w:val="00140BE2"/>
    <w:rsid w:val="00140E17"/>
    <w:rsid w:val="00140FA7"/>
    <w:rsid w:val="00140FCE"/>
    <w:rsid w:val="0014121A"/>
    <w:rsid w:val="00141223"/>
    <w:rsid w:val="0014122C"/>
    <w:rsid w:val="00141451"/>
    <w:rsid w:val="00141612"/>
    <w:rsid w:val="0014178E"/>
    <w:rsid w:val="0014198A"/>
    <w:rsid w:val="00141BF2"/>
    <w:rsid w:val="00141DE5"/>
    <w:rsid w:val="00141E06"/>
    <w:rsid w:val="00142201"/>
    <w:rsid w:val="0014230D"/>
    <w:rsid w:val="00142465"/>
    <w:rsid w:val="00142797"/>
    <w:rsid w:val="00142910"/>
    <w:rsid w:val="00142A77"/>
    <w:rsid w:val="00143004"/>
    <w:rsid w:val="0014316F"/>
    <w:rsid w:val="00143199"/>
    <w:rsid w:val="00143365"/>
    <w:rsid w:val="0014336A"/>
    <w:rsid w:val="0014365E"/>
    <w:rsid w:val="0014391F"/>
    <w:rsid w:val="00144078"/>
    <w:rsid w:val="001443CB"/>
    <w:rsid w:val="001445EE"/>
    <w:rsid w:val="00144885"/>
    <w:rsid w:val="00144908"/>
    <w:rsid w:val="00144AF5"/>
    <w:rsid w:val="00144B4C"/>
    <w:rsid w:val="001452E6"/>
    <w:rsid w:val="00145465"/>
    <w:rsid w:val="001454CF"/>
    <w:rsid w:val="001455BE"/>
    <w:rsid w:val="00145E26"/>
    <w:rsid w:val="0014635D"/>
    <w:rsid w:val="0014650C"/>
    <w:rsid w:val="001465B5"/>
    <w:rsid w:val="001469F2"/>
    <w:rsid w:val="00146D40"/>
    <w:rsid w:val="0014754A"/>
    <w:rsid w:val="00147654"/>
    <w:rsid w:val="0014788C"/>
    <w:rsid w:val="0014794D"/>
    <w:rsid w:val="001500B7"/>
    <w:rsid w:val="00150341"/>
    <w:rsid w:val="00150767"/>
    <w:rsid w:val="001507E7"/>
    <w:rsid w:val="00150B3B"/>
    <w:rsid w:val="00150BB4"/>
    <w:rsid w:val="00150BB5"/>
    <w:rsid w:val="00150BCD"/>
    <w:rsid w:val="00150E86"/>
    <w:rsid w:val="001514B8"/>
    <w:rsid w:val="001516DD"/>
    <w:rsid w:val="001518B8"/>
    <w:rsid w:val="00151DF7"/>
    <w:rsid w:val="0015212F"/>
    <w:rsid w:val="001522B0"/>
    <w:rsid w:val="0015267A"/>
    <w:rsid w:val="00152EB9"/>
    <w:rsid w:val="0015309B"/>
    <w:rsid w:val="0015326A"/>
    <w:rsid w:val="00153280"/>
    <w:rsid w:val="00153435"/>
    <w:rsid w:val="001534E6"/>
    <w:rsid w:val="0015376F"/>
    <w:rsid w:val="0015378D"/>
    <w:rsid w:val="0015383B"/>
    <w:rsid w:val="00153A0E"/>
    <w:rsid w:val="00153A20"/>
    <w:rsid w:val="00153BEF"/>
    <w:rsid w:val="00153D67"/>
    <w:rsid w:val="00153E0A"/>
    <w:rsid w:val="001546A4"/>
    <w:rsid w:val="0015480F"/>
    <w:rsid w:val="00154DDB"/>
    <w:rsid w:val="00154F9A"/>
    <w:rsid w:val="001553D8"/>
    <w:rsid w:val="00155725"/>
    <w:rsid w:val="00156B76"/>
    <w:rsid w:val="00157246"/>
    <w:rsid w:val="00157499"/>
    <w:rsid w:val="00157801"/>
    <w:rsid w:val="00157BA9"/>
    <w:rsid w:val="00157D29"/>
    <w:rsid w:val="00157D62"/>
    <w:rsid w:val="001600AA"/>
    <w:rsid w:val="0016025B"/>
    <w:rsid w:val="00160644"/>
    <w:rsid w:val="00160B3F"/>
    <w:rsid w:val="00160B4D"/>
    <w:rsid w:val="00160DE5"/>
    <w:rsid w:val="00161232"/>
    <w:rsid w:val="001616D1"/>
    <w:rsid w:val="001618F7"/>
    <w:rsid w:val="00161BDA"/>
    <w:rsid w:val="00161DFA"/>
    <w:rsid w:val="00162059"/>
    <w:rsid w:val="0016214F"/>
    <w:rsid w:val="001623A4"/>
    <w:rsid w:val="001624CB"/>
    <w:rsid w:val="0016299A"/>
    <w:rsid w:val="00162A2D"/>
    <w:rsid w:val="00162F15"/>
    <w:rsid w:val="00162F94"/>
    <w:rsid w:val="00163019"/>
    <w:rsid w:val="00163099"/>
    <w:rsid w:val="0016322D"/>
    <w:rsid w:val="00163362"/>
    <w:rsid w:val="00163394"/>
    <w:rsid w:val="00163433"/>
    <w:rsid w:val="001637A6"/>
    <w:rsid w:val="00163963"/>
    <w:rsid w:val="001639ED"/>
    <w:rsid w:val="00163D19"/>
    <w:rsid w:val="00164362"/>
    <w:rsid w:val="0016453C"/>
    <w:rsid w:val="0016468C"/>
    <w:rsid w:val="001648A7"/>
    <w:rsid w:val="00164AD6"/>
    <w:rsid w:val="00164AE2"/>
    <w:rsid w:val="00164DC4"/>
    <w:rsid w:val="00164FBB"/>
    <w:rsid w:val="001650BA"/>
    <w:rsid w:val="001652C2"/>
    <w:rsid w:val="00165CAC"/>
    <w:rsid w:val="00165E1D"/>
    <w:rsid w:val="00166455"/>
    <w:rsid w:val="00166725"/>
    <w:rsid w:val="001668CC"/>
    <w:rsid w:val="00166ED4"/>
    <w:rsid w:val="001671E9"/>
    <w:rsid w:val="00167634"/>
    <w:rsid w:val="00167B43"/>
    <w:rsid w:val="00167D4C"/>
    <w:rsid w:val="00170036"/>
    <w:rsid w:val="0017004A"/>
    <w:rsid w:val="001700D8"/>
    <w:rsid w:val="00170291"/>
    <w:rsid w:val="0017078D"/>
    <w:rsid w:val="0017088A"/>
    <w:rsid w:val="001708B7"/>
    <w:rsid w:val="00170977"/>
    <w:rsid w:val="001718E3"/>
    <w:rsid w:val="00171A61"/>
    <w:rsid w:val="00171EE8"/>
    <w:rsid w:val="001724BD"/>
    <w:rsid w:val="00172532"/>
    <w:rsid w:val="00172594"/>
    <w:rsid w:val="001726B8"/>
    <w:rsid w:val="001727B6"/>
    <w:rsid w:val="00172BEC"/>
    <w:rsid w:val="00172D48"/>
    <w:rsid w:val="00172D9F"/>
    <w:rsid w:val="00172F5E"/>
    <w:rsid w:val="001732B1"/>
    <w:rsid w:val="001732CC"/>
    <w:rsid w:val="0017349A"/>
    <w:rsid w:val="00174433"/>
    <w:rsid w:val="00174444"/>
    <w:rsid w:val="00174505"/>
    <w:rsid w:val="00174633"/>
    <w:rsid w:val="00174833"/>
    <w:rsid w:val="00174983"/>
    <w:rsid w:val="001749D7"/>
    <w:rsid w:val="00174D85"/>
    <w:rsid w:val="00174DAD"/>
    <w:rsid w:val="00174E16"/>
    <w:rsid w:val="00174FF1"/>
    <w:rsid w:val="00175721"/>
    <w:rsid w:val="00175B4A"/>
    <w:rsid w:val="00175C58"/>
    <w:rsid w:val="00175E97"/>
    <w:rsid w:val="00175FD9"/>
    <w:rsid w:val="00176127"/>
    <w:rsid w:val="00176192"/>
    <w:rsid w:val="0017649E"/>
    <w:rsid w:val="0017658E"/>
    <w:rsid w:val="0017790A"/>
    <w:rsid w:val="00177B69"/>
    <w:rsid w:val="00177DFC"/>
    <w:rsid w:val="00177E62"/>
    <w:rsid w:val="00177F32"/>
    <w:rsid w:val="00177F3D"/>
    <w:rsid w:val="001801C2"/>
    <w:rsid w:val="0018033E"/>
    <w:rsid w:val="001803E0"/>
    <w:rsid w:val="001804C3"/>
    <w:rsid w:val="00180518"/>
    <w:rsid w:val="001807DA"/>
    <w:rsid w:val="0018085D"/>
    <w:rsid w:val="0018138B"/>
    <w:rsid w:val="001818C4"/>
    <w:rsid w:val="0018190D"/>
    <w:rsid w:val="00181A5B"/>
    <w:rsid w:val="001824A7"/>
    <w:rsid w:val="001824DA"/>
    <w:rsid w:val="001828EE"/>
    <w:rsid w:val="00183006"/>
    <w:rsid w:val="00183D11"/>
    <w:rsid w:val="00183D62"/>
    <w:rsid w:val="00183E39"/>
    <w:rsid w:val="00183FA6"/>
    <w:rsid w:val="00184280"/>
    <w:rsid w:val="0018431F"/>
    <w:rsid w:val="0018437D"/>
    <w:rsid w:val="001846B6"/>
    <w:rsid w:val="001848E1"/>
    <w:rsid w:val="00184A39"/>
    <w:rsid w:val="00184AD3"/>
    <w:rsid w:val="00184BBE"/>
    <w:rsid w:val="00184D3F"/>
    <w:rsid w:val="00184D98"/>
    <w:rsid w:val="001850BC"/>
    <w:rsid w:val="00185342"/>
    <w:rsid w:val="001857A2"/>
    <w:rsid w:val="00185AB3"/>
    <w:rsid w:val="001865EA"/>
    <w:rsid w:val="0018663A"/>
    <w:rsid w:val="00186A2A"/>
    <w:rsid w:val="00186DAE"/>
    <w:rsid w:val="001878FF"/>
    <w:rsid w:val="00187A9B"/>
    <w:rsid w:val="00187F40"/>
    <w:rsid w:val="00187F44"/>
    <w:rsid w:val="00187F75"/>
    <w:rsid w:val="0019025D"/>
    <w:rsid w:val="001907F0"/>
    <w:rsid w:val="001908E9"/>
    <w:rsid w:val="001909C1"/>
    <w:rsid w:val="00190EFC"/>
    <w:rsid w:val="00191115"/>
    <w:rsid w:val="001911C5"/>
    <w:rsid w:val="0019199D"/>
    <w:rsid w:val="00191E8D"/>
    <w:rsid w:val="00191F7D"/>
    <w:rsid w:val="001923A6"/>
    <w:rsid w:val="001926B8"/>
    <w:rsid w:val="001929C3"/>
    <w:rsid w:val="00192C89"/>
    <w:rsid w:val="00192E04"/>
    <w:rsid w:val="00193872"/>
    <w:rsid w:val="00193CA8"/>
    <w:rsid w:val="00193EE9"/>
    <w:rsid w:val="00193FB7"/>
    <w:rsid w:val="001942FD"/>
    <w:rsid w:val="001947D7"/>
    <w:rsid w:val="001958B3"/>
    <w:rsid w:val="001959F0"/>
    <w:rsid w:val="00195C4F"/>
    <w:rsid w:val="00195F78"/>
    <w:rsid w:val="0019607A"/>
    <w:rsid w:val="00196211"/>
    <w:rsid w:val="0019628A"/>
    <w:rsid w:val="001962E0"/>
    <w:rsid w:val="0019653E"/>
    <w:rsid w:val="001966DD"/>
    <w:rsid w:val="001968F7"/>
    <w:rsid w:val="00196C53"/>
    <w:rsid w:val="00196D64"/>
    <w:rsid w:val="00196D89"/>
    <w:rsid w:val="00196F21"/>
    <w:rsid w:val="001976B8"/>
    <w:rsid w:val="001976C9"/>
    <w:rsid w:val="0019770C"/>
    <w:rsid w:val="00197A62"/>
    <w:rsid w:val="00197AD5"/>
    <w:rsid w:val="00197BC1"/>
    <w:rsid w:val="00197D08"/>
    <w:rsid w:val="00197D7D"/>
    <w:rsid w:val="00197FA9"/>
    <w:rsid w:val="001A00D3"/>
    <w:rsid w:val="001A052C"/>
    <w:rsid w:val="001A058A"/>
    <w:rsid w:val="001A0647"/>
    <w:rsid w:val="001A0D1B"/>
    <w:rsid w:val="001A0D63"/>
    <w:rsid w:val="001A0D7C"/>
    <w:rsid w:val="001A1AF9"/>
    <w:rsid w:val="001A24C9"/>
    <w:rsid w:val="001A265A"/>
    <w:rsid w:val="001A28BD"/>
    <w:rsid w:val="001A28D4"/>
    <w:rsid w:val="001A29D7"/>
    <w:rsid w:val="001A2B41"/>
    <w:rsid w:val="001A2CCD"/>
    <w:rsid w:val="001A2E3D"/>
    <w:rsid w:val="001A2EAE"/>
    <w:rsid w:val="001A347E"/>
    <w:rsid w:val="001A366F"/>
    <w:rsid w:val="001A36F7"/>
    <w:rsid w:val="001A3A7A"/>
    <w:rsid w:val="001A3C3F"/>
    <w:rsid w:val="001A42E1"/>
    <w:rsid w:val="001A43E4"/>
    <w:rsid w:val="001A45A2"/>
    <w:rsid w:val="001A47EB"/>
    <w:rsid w:val="001A4847"/>
    <w:rsid w:val="001A484E"/>
    <w:rsid w:val="001A4934"/>
    <w:rsid w:val="001A4A30"/>
    <w:rsid w:val="001A4BC5"/>
    <w:rsid w:val="001A53ED"/>
    <w:rsid w:val="001A5561"/>
    <w:rsid w:val="001A5594"/>
    <w:rsid w:val="001A56EB"/>
    <w:rsid w:val="001A58B7"/>
    <w:rsid w:val="001A61AE"/>
    <w:rsid w:val="001A6321"/>
    <w:rsid w:val="001A64E6"/>
    <w:rsid w:val="001A6785"/>
    <w:rsid w:val="001A712C"/>
    <w:rsid w:val="001A74C1"/>
    <w:rsid w:val="001A7637"/>
    <w:rsid w:val="001A76F9"/>
    <w:rsid w:val="001A78B7"/>
    <w:rsid w:val="001A7A0E"/>
    <w:rsid w:val="001A7CD4"/>
    <w:rsid w:val="001A7CF2"/>
    <w:rsid w:val="001A7DED"/>
    <w:rsid w:val="001B00BD"/>
    <w:rsid w:val="001B0946"/>
    <w:rsid w:val="001B09DF"/>
    <w:rsid w:val="001B0E55"/>
    <w:rsid w:val="001B0E99"/>
    <w:rsid w:val="001B0F17"/>
    <w:rsid w:val="001B0F54"/>
    <w:rsid w:val="001B141C"/>
    <w:rsid w:val="001B1825"/>
    <w:rsid w:val="001B1B09"/>
    <w:rsid w:val="001B1EEF"/>
    <w:rsid w:val="001B1FBC"/>
    <w:rsid w:val="001B203D"/>
    <w:rsid w:val="001B2070"/>
    <w:rsid w:val="001B2577"/>
    <w:rsid w:val="001B25D6"/>
    <w:rsid w:val="001B2AE9"/>
    <w:rsid w:val="001B2AF3"/>
    <w:rsid w:val="001B3096"/>
    <w:rsid w:val="001B330F"/>
    <w:rsid w:val="001B375C"/>
    <w:rsid w:val="001B380B"/>
    <w:rsid w:val="001B3D2A"/>
    <w:rsid w:val="001B430E"/>
    <w:rsid w:val="001B4312"/>
    <w:rsid w:val="001B43FB"/>
    <w:rsid w:val="001B45CF"/>
    <w:rsid w:val="001B4626"/>
    <w:rsid w:val="001B4B4B"/>
    <w:rsid w:val="001B5100"/>
    <w:rsid w:val="001B53EA"/>
    <w:rsid w:val="001B5ABF"/>
    <w:rsid w:val="001B5BCD"/>
    <w:rsid w:val="001B5C90"/>
    <w:rsid w:val="001B607B"/>
    <w:rsid w:val="001B644A"/>
    <w:rsid w:val="001B65AA"/>
    <w:rsid w:val="001B6611"/>
    <w:rsid w:val="001B6742"/>
    <w:rsid w:val="001B6B45"/>
    <w:rsid w:val="001B7674"/>
    <w:rsid w:val="001B79AD"/>
    <w:rsid w:val="001B7BA1"/>
    <w:rsid w:val="001B7EA5"/>
    <w:rsid w:val="001B7ECF"/>
    <w:rsid w:val="001B7F99"/>
    <w:rsid w:val="001C0086"/>
    <w:rsid w:val="001C033F"/>
    <w:rsid w:val="001C072C"/>
    <w:rsid w:val="001C08C6"/>
    <w:rsid w:val="001C0BA5"/>
    <w:rsid w:val="001C0D0F"/>
    <w:rsid w:val="001C0E19"/>
    <w:rsid w:val="001C104A"/>
    <w:rsid w:val="001C133C"/>
    <w:rsid w:val="001C1378"/>
    <w:rsid w:val="001C14F8"/>
    <w:rsid w:val="001C155E"/>
    <w:rsid w:val="001C19D5"/>
    <w:rsid w:val="001C1BED"/>
    <w:rsid w:val="001C20C0"/>
    <w:rsid w:val="001C2283"/>
    <w:rsid w:val="001C250D"/>
    <w:rsid w:val="001C2536"/>
    <w:rsid w:val="001C2744"/>
    <w:rsid w:val="001C2E35"/>
    <w:rsid w:val="001C2FB2"/>
    <w:rsid w:val="001C366F"/>
    <w:rsid w:val="001C379F"/>
    <w:rsid w:val="001C4623"/>
    <w:rsid w:val="001C47F5"/>
    <w:rsid w:val="001C4BDF"/>
    <w:rsid w:val="001C5367"/>
    <w:rsid w:val="001C554C"/>
    <w:rsid w:val="001C5675"/>
    <w:rsid w:val="001C57F9"/>
    <w:rsid w:val="001C5AA5"/>
    <w:rsid w:val="001C5BD3"/>
    <w:rsid w:val="001C5DF8"/>
    <w:rsid w:val="001C61FF"/>
    <w:rsid w:val="001C64BF"/>
    <w:rsid w:val="001C68C5"/>
    <w:rsid w:val="001C6D92"/>
    <w:rsid w:val="001C70FC"/>
    <w:rsid w:val="001C7196"/>
    <w:rsid w:val="001C71CE"/>
    <w:rsid w:val="001C726E"/>
    <w:rsid w:val="001C7367"/>
    <w:rsid w:val="001C74AF"/>
    <w:rsid w:val="001C7616"/>
    <w:rsid w:val="001C78BB"/>
    <w:rsid w:val="001D0161"/>
    <w:rsid w:val="001D01EC"/>
    <w:rsid w:val="001D0268"/>
    <w:rsid w:val="001D0475"/>
    <w:rsid w:val="001D0716"/>
    <w:rsid w:val="001D12A0"/>
    <w:rsid w:val="001D14BD"/>
    <w:rsid w:val="001D194C"/>
    <w:rsid w:val="001D2014"/>
    <w:rsid w:val="001D2306"/>
    <w:rsid w:val="001D2308"/>
    <w:rsid w:val="001D2372"/>
    <w:rsid w:val="001D23BB"/>
    <w:rsid w:val="001D244B"/>
    <w:rsid w:val="001D2676"/>
    <w:rsid w:val="001D26CE"/>
    <w:rsid w:val="001D272D"/>
    <w:rsid w:val="001D2978"/>
    <w:rsid w:val="001D3189"/>
    <w:rsid w:val="001D324A"/>
    <w:rsid w:val="001D336F"/>
    <w:rsid w:val="001D35B8"/>
    <w:rsid w:val="001D3658"/>
    <w:rsid w:val="001D36F8"/>
    <w:rsid w:val="001D3912"/>
    <w:rsid w:val="001D3A84"/>
    <w:rsid w:val="001D40E2"/>
    <w:rsid w:val="001D412B"/>
    <w:rsid w:val="001D44AB"/>
    <w:rsid w:val="001D4837"/>
    <w:rsid w:val="001D4B65"/>
    <w:rsid w:val="001D4EDB"/>
    <w:rsid w:val="001D5404"/>
    <w:rsid w:val="001D553A"/>
    <w:rsid w:val="001D5560"/>
    <w:rsid w:val="001D5775"/>
    <w:rsid w:val="001D59C6"/>
    <w:rsid w:val="001D5C63"/>
    <w:rsid w:val="001D6026"/>
    <w:rsid w:val="001D62BF"/>
    <w:rsid w:val="001D6414"/>
    <w:rsid w:val="001D661E"/>
    <w:rsid w:val="001D6CE6"/>
    <w:rsid w:val="001D6D80"/>
    <w:rsid w:val="001D6F5B"/>
    <w:rsid w:val="001D73F7"/>
    <w:rsid w:val="001D7405"/>
    <w:rsid w:val="001D7769"/>
    <w:rsid w:val="001D7986"/>
    <w:rsid w:val="001D7A49"/>
    <w:rsid w:val="001D7CD9"/>
    <w:rsid w:val="001E04C1"/>
    <w:rsid w:val="001E060D"/>
    <w:rsid w:val="001E1253"/>
    <w:rsid w:val="001E16D9"/>
    <w:rsid w:val="001E179B"/>
    <w:rsid w:val="001E18DD"/>
    <w:rsid w:val="001E1B27"/>
    <w:rsid w:val="001E1B9F"/>
    <w:rsid w:val="001E1FBB"/>
    <w:rsid w:val="001E20EC"/>
    <w:rsid w:val="001E282D"/>
    <w:rsid w:val="001E287B"/>
    <w:rsid w:val="001E2F05"/>
    <w:rsid w:val="001E3282"/>
    <w:rsid w:val="001E34F6"/>
    <w:rsid w:val="001E387E"/>
    <w:rsid w:val="001E39E0"/>
    <w:rsid w:val="001E3DB0"/>
    <w:rsid w:val="001E3F62"/>
    <w:rsid w:val="001E4526"/>
    <w:rsid w:val="001E45B6"/>
    <w:rsid w:val="001E4982"/>
    <w:rsid w:val="001E4B3F"/>
    <w:rsid w:val="001E4C5B"/>
    <w:rsid w:val="001E4F92"/>
    <w:rsid w:val="001E5225"/>
    <w:rsid w:val="001E56C4"/>
    <w:rsid w:val="001E57E5"/>
    <w:rsid w:val="001E5E9F"/>
    <w:rsid w:val="001E632A"/>
    <w:rsid w:val="001E6AAF"/>
    <w:rsid w:val="001E6B26"/>
    <w:rsid w:val="001E6DFF"/>
    <w:rsid w:val="001E6F4F"/>
    <w:rsid w:val="001E6F9A"/>
    <w:rsid w:val="001E7094"/>
    <w:rsid w:val="001E720B"/>
    <w:rsid w:val="001E739C"/>
    <w:rsid w:val="001E7959"/>
    <w:rsid w:val="001E7964"/>
    <w:rsid w:val="001E79B7"/>
    <w:rsid w:val="001E79F7"/>
    <w:rsid w:val="001E7A81"/>
    <w:rsid w:val="001E7EF7"/>
    <w:rsid w:val="001F0027"/>
    <w:rsid w:val="001F0252"/>
    <w:rsid w:val="001F054D"/>
    <w:rsid w:val="001F0D12"/>
    <w:rsid w:val="001F0F30"/>
    <w:rsid w:val="001F122B"/>
    <w:rsid w:val="001F135E"/>
    <w:rsid w:val="001F13FA"/>
    <w:rsid w:val="001F15FE"/>
    <w:rsid w:val="001F1B19"/>
    <w:rsid w:val="001F2329"/>
    <w:rsid w:val="001F2362"/>
    <w:rsid w:val="001F2D00"/>
    <w:rsid w:val="001F317E"/>
    <w:rsid w:val="001F333C"/>
    <w:rsid w:val="001F335A"/>
    <w:rsid w:val="001F33BC"/>
    <w:rsid w:val="001F3974"/>
    <w:rsid w:val="001F3BA8"/>
    <w:rsid w:val="001F3C64"/>
    <w:rsid w:val="001F3D9F"/>
    <w:rsid w:val="001F483D"/>
    <w:rsid w:val="001F4A35"/>
    <w:rsid w:val="001F4B63"/>
    <w:rsid w:val="001F4CD6"/>
    <w:rsid w:val="001F4DF0"/>
    <w:rsid w:val="001F4F35"/>
    <w:rsid w:val="001F532C"/>
    <w:rsid w:val="001F54B9"/>
    <w:rsid w:val="001F57A2"/>
    <w:rsid w:val="001F6593"/>
    <w:rsid w:val="001F687E"/>
    <w:rsid w:val="001F736A"/>
    <w:rsid w:val="001F7FB2"/>
    <w:rsid w:val="0020049E"/>
    <w:rsid w:val="002009E1"/>
    <w:rsid w:val="00200A19"/>
    <w:rsid w:val="00200CA1"/>
    <w:rsid w:val="0020128F"/>
    <w:rsid w:val="002017B3"/>
    <w:rsid w:val="0020237E"/>
    <w:rsid w:val="00202461"/>
    <w:rsid w:val="00202481"/>
    <w:rsid w:val="00202572"/>
    <w:rsid w:val="0020264F"/>
    <w:rsid w:val="002027B7"/>
    <w:rsid w:val="00202BF6"/>
    <w:rsid w:val="00202EEE"/>
    <w:rsid w:val="00203086"/>
    <w:rsid w:val="00203122"/>
    <w:rsid w:val="00203193"/>
    <w:rsid w:val="00203519"/>
    <w:rsid w:val="0020358F"/>
    <w:rsid w:val="002039A2"/>
    <w:rsid w:val="00203E58"/>
    <w:rsid w:val="0020402E"/>
    <w:rsid w:val="002040AA"/>
    <w:rsid w:val="002041D9"/>
    <w:rsid w:val="002046FD"/>
    <w:rsid w:val="00204C77"/>
    <w:rsid w:val="002050B4"/>
    <w:rsid w:val="0020519E"/>
    <w:rsid w:val="002051BA"/>
    <w:rsid w:val="002052EA"/>
    <w:rsid w:val="0020538A"/>
    <w:rsid w:val="002058C5"/>
    <w:rsid w:val="00205F87"/>
    <w:rsid w:val="0020622D"/>
    <w:rsid w:val="002062E6"/>
    <w:rsid w:val="00206308"/>
    <w:rsid w:val="00206479"/>
    <w:rsid w:val="0020670F"/>
    <w:rsid w:val="00207073"/>
    <w:rsid w:val="00207439"/>
    <w:rsid w:val="00207925"/>
    <w:rsid w:val="00207D15"/>
    <w:rsid w:val="00207EF7"/>
    <w:rsid w:val="002101B2"/>
    <w:rsid w:val="0021035D"/>
    <w:rsid w:val="00210508"/>
    <w:rsid w:val="00210767"/>
    <w:rsid w:val="002108E3"/>
    <w:rsid w:val="0021102F"/>
    <w:rsid w:val="0021109C"/>
    <w:rsid w:val="002112E2"/>
    <w:rsid w:val="002116F2"/>
    <w:rsid w:val="00211893"/>
    <w:rsid w:val="00211C55"/>
    <w:rsid w:val="00212001"/>
    <w:rsid w:val="00212152"/>
    <w:rsid w:val="00212421"/>
    <w:rsid w:val="0021243E"/>
    <w:rsid w:val="0021253B"/>
    <w:rsid w:val="002125A9"/>
    <w:rsid w:val="0021276C"/>
    <w:rsid w:val="00212830"/>
    <w:rsid w:val="00212D8A"/>
    <w:rsid w:val="00212FC2"/>
    <w:rsid w:val="0021317E"/>
    <w:rsid w:val="00213195"/>
    <w:rsid w:val="002134CB"/>
    <w:rsid w:val="00213752"/>
    <w:rsid w:val="002137EC"/>
    <w:rsid w:val="00213A68"/>
    <w:rsid w:val="0021447D"/>
    <w:rsid w:val="00214667"/>
    <w:rsid w:val="0021467F"/>
    <w:rsid w:val="00214745"/>
    <w:rsid w:val="00214A71"/>
    <w:rsid w:val="00214B12"/>
    <w:rsid w:val="002153AF"/>
    <w:rsid w:val="00215425"/>
    <w:rsid w:val="00215485"/>
    <w:rsid w:val="00215D79"/>
    <w:rsid w:val="00215E76"/>
    <w:rsid w:val="00215EEE"/>
    <w:rsid w:val="00216925"/>
    <w:rsid w:val="00216A1F"/>
    <w:rsid w:val="00216BCA"/>
    <w:rsid w:val="00216CA3"/>
    <w:rsid w:val="00216F3B"/>
    <w:rsid w:val="00216FE7"/>
    <w:rsid w:val="00216FEA"/>
    <w:rsid w:val="00217144"/>
    <w:rsid w:val="002173BE"/>
    <w:rsid w:val="00217466"/>
    <w:rsid w:val="002174A2"/>
    <w:rsid w:val="002177DE"/>
    <w:rsid w:val="00217836"/>
    <w:rsid w:val="00220369"/>
    <w:rsid w:val="00220DFC"/>
    <w:rsid w:val="00220E71"/>
    <w:rsid w:val="00221610"/>
    <w:rsid w:val="0022182E"/>
    <w:rsid w:val="00221D9B"/>
    <w:rsid w:val="00221DBC"/>
    <w:rsid w:val="002224BC"/>
    <w:rsid w:val="00222562"/>
    <w:rsid w:val="00222E32"/>
    <w:rsid w:val="002231B6"/>
    <w:rsid w:val="002231F4"/>
    <w:rsid w:val="00223390"/>
    <w:rsid w:val="002235EC"/>
    <w:rsid w:val="00223B10"/>
    <w:rsid w:val="00223D8B"/>
    <w:rsid w:val="00223FEA"/>
    <w:rsid w:val="00224442"/>
    <w:rsid w:val="00224760"/>
    <w:rsid w:val="0022481F"/>
    <w:rsid w:val="002249B1"/>
    <w:rsid w:val="002253E0"/>
    <w:rsid w:val="00225A63"/>
    <w:rsid w:val="00225F56"/>
    <w:rsid w:val="00226508"/>
    <w:rsid w:val="00226D4C"/>
    <w:rsid w:val="00226F77"/>
    <w:rsid w:val="002279AB"/>
    <w:rsid w:val="00227EFF"/>
    <w:rsid w:val="0023007E"/>
    <w:rsid w:val="00230378"/>
    <w:rsid w:val="0023045F"/>
    <w:rsid w:val="0023051B"/>
    <w:rsid w:val="00230D2F"/>
    <w:rsid w:val="00230D8A"/>
    <w:rsid w:val="002313FA"/>
    <w:rsid w:val="00231949"/>
    <w:rsid w:val="00231A4D"/>
    <w:rsid w:val="00231ADC"/>
    <w:rsid w:val="00231C2A"/>
    <w:rsid w:val="0023275B"/>
    <w:rsid w:val="00232BD5"/>
    <w:rsid w:val="00232D47"/>
    <w:rsid w:val="00232EED"/>
    <w:rsid w:val="0023354C"/>
    <w:rsid w:val="002335E6"/>
    <w:rsid w:val="00233846"/>
    <w:rsid w:val="002338BC"/>
    <w:rsid w:val="00233A66"/>
    <w:rsid w:val="0023452D"/>
    <w:rsid w:val="00234619"/>
    <w:rsid w:val="002347F1"/>
    <w:rsid w:val="00234B0B"/>
    <w:rsid w:val="00234D15"/>
    <w:rsid w:val="0023518D"/>
    <w:rsid w:val="00235476"/>
    <w:rsid w:val="00235C6B"/>
    <w:rsid w:val="00235CAA"/>
    <w:rsid w:val="00235D73"/>
    <w:rsid w:val="00236258"/>
    <w:rsid w:val="00236667"/>
    <w:rsid w:val="0023691E"/>
    <w:rsid w:val="00236B58"/>
    <w:rsid w:val="002374F2"/>
    <w:rsid w:val="002377F3"/>
    <w:rsid w:val="00240068"/>
    <w:rsid w:val="00240242"/>
    <w:rsid w:val="0024024A"/>
    <w:rsid w:val="00240E45"/>
    <w:rsid w:val="00240FC3"/>
    <w:rsid w:val="002410B9"/>
    <w:rsid w:val="0024115B"/>
    <w:rsid w:val="00241263"/>
    <w:rsid w:val="00241ADF"/>
    <w:rsid w:val="00241B8A"/>
    <w:rsid w:val="00241DC2"/>
    <w:rsid w:val="0024201F"/>
    <w:rsid w:val="0024209F"/>
    <w:rsid w:val="0024229F"/>
    <w:rsid w:val="00242D92"/>
    <w:rsid w:val="00242E13"/>
    <w:rsid w:val="00242F1E"/>
    <w:rsid w:val="00243189"/>
    <w:rsid w:val="0024337C"/>
    <w:rsid w:val="0024377F"/>
    <w:rsid w:val="002438CC"/>
    <w:rsid w:val="00243957"/>
    <w:rsid w:val="0024398C"/>
    <w:rsid w:val="00243EFF"/>
    <w:rsid w:val="00243F7D"/>
    <w:rsid w:val="00243FB8"/>
    <w:rsid w:val="00244228"/>
    <w:rsid w:val="00244519"/>
    <w:rsid w:val="002446E0"/>
    <w:rsid w:val="00244827"/>
    <w:rsid w:val="002449E4"/>
    <w:rsid w:val="00245196"/>
    <w:rsid w:val="00245499"/>
    <w:rsid w:val="00245983"/>
    <w:rsid w:val="0024599F"/>
    <w:rsid w:val="00245ABF"/>
    <w:rsid w:val="00245DED"/>
    <w:rsid w:val="0024625E"/>
    <w:rsid w:val="002464C2"/>
    <w:rsid w:val="002469E7"/>
    <w:rsid w:val="00246B62"/>
    <w:rsid w:val="00246B70"/>
    <w:rsid w:val="00246DFD"/>
    <w:rsid w:val="00246E30"/>
    <w:rsid w:val="00246F69"/>
    <w:rsid w:val="00247018"/>
    <w:rsid w:val="00247148"/>
    <w:rsid w:val="00247165"/>
    <w:rsid w:val="00247ABB"/>
    <w:rsid w:val="00247DCA"/>
    <w:rsid w:val="00247ECD"/>
    <w:rsid w:val="00247FCF"/>
    <w:rsid w:val="002501D8"/>
    <w:rsid w:val="00250352"/>
    <w:rsid w:val="002503AF"/>
    <w:rsid w:val="00250A4E"/>
    <w:rsid w:val="00250C65"/>
    <w:rsid w:val="00250D7F"/>
    <w:rsid w:val="00250D8C"/>
    <w:rsid w:val="00250F13"/>
    <w:rsid w:val="00250FEA"/>
    <w:rsid w:val="0025107D"/>
    <w:rsid w:val="0025126A"/>
    <w:rsid w:val="00251B80"/>
    <w:rsid w:val="00252146"/>
    <w:rsid w:val="0025242B"/>
    <w:rsid w:val="00252BEE"/>
    <w:rsid w:val="00252CC8"/>
    <w:rsid w:val="00252DDB"/>
    <w:rsid w:val="0025322E"/>
    <w:rsid w:val="0025384C"/>
    <w:rsid w:val="0025395E"/>
    <w:rsid w:val="00253DC8"/>
    <w:rsid w:val="0025422D"/>
    <w:rsid w:val="00254380"/>
    <w:rsid w:val="00254587"/>
    <w:rsid w:val="002547DE"/>
    <w:rsid w:val="00254FB0"/>
    <w:rsid w:val="00255023"/>
    <w:rsid w:val="00255516"/>
    <w:rsid w:val="002555A3"/>
    <w:rsid w:val="0025581C"/>
    <w:rsid w:val="002558FD"/>
    <w:rsid w:val="002558FF"/>
    <w:rsid w:val="00255A97"/>
    <w:rsid w:val="00255DA7"/>
    <w:rsid w:val="002560A9"/>
    <w:rsid w:val="0025611A"/>
    <w:rsid w:val="00256853"/>
    <w:rsid w:val="00256B84"/>
    <w:rsid w:val="00257562"/>
    <w:rsid w:val="002575B1"/>
    <w:rsid w:val="002576FE"/>
    <w:rsid w:val="00257AC0"/>
    <w:rsid w:val="00260E66"/>
    <w:rsid w:val="00261104"/>
    <w:rsid w:val="00261271"/>
    <w:rsid w:val="002612F7"/>
    <w:rsid w:val="00261851"/>
    <w:rsid w:val="002618C3"/>
    <w:rsid w:val="002618E5"/>
    <w:rsid w:val="00261AFB"/>
    <w:rsid w:val="00261B4C"/>
    <w:rsid w:val="00261B56"/>
    <w:rsid w:val="00261C2E"/>
    <w:rsid w:val="00261ECA"/>
    <w:rsid w:val="00262191"/>
    <w:rsid w:val="0026223A"/>
    <w:rsid w:val="00262AB2"/>
    <w:rsid w:val="00262E71"/>
    <w:rsid w:val="00262F15"/>
    <w:rsid w:val="00262F4C"/>
    <w:rsid w:val="00262F72"/>
    <w:rsid w:val="00262FAE"/>
    <w:rsid w:val="00263057"/>
    <w:rsid w:val="00263126"/>
    <w:rsid w:val="00263196"/>
    <w:rsid w:val="0026334C"/>
    <w:rsid w:val="0026348E"/>
    <w:rsid w:val="002635F9"/>
    <w:rsid w:val="00263DB0"/>
    <w:rsid w:val="0026434E"/>
    <w:rsid w:val="00264508"/>
    <w:rsid w:val="002649D5"/>
    <w:rsid w:val="00264AA1"/>
    <w:rsid w:val="00264F25"/>
    <w:rsid w:val="00264F55"/>
    <w:rsid w:val="0026537B"/>
    <w:rsid w:val="002654A4"/>
    <w:rsid w:val="00265505"/>
    <w:rsid w:val="0026572D"/>
    <w:rsid w:val="00265CD9"/>
    <w:rsid w:val="00265CF0"/>
    <w:rsid w:val="00265DED"/>
    <w:rsid w:val="00265FC2"/>
    <w:rsid w:val="002666B6"/>
    <w:rsid w:val="00266877"/>
    <w:rsid w:val="00266B07"/>
    <w:rsid w:val="00266C5C"/>
    <w:rsid w:val="00266DA9"/>
    <w:rsid w:val="00267ACB"/>
    <w:rsid w:val="00267E43"/>
    <w:rsid w:val="00267FB0"/>
    <w:rsid w:val="00270026"/>
    <w:rsid w:val="002702AB"/>
    <w:rsid w:val="00270A59"/>
    <w:rsid w:val="00270F20"/>
    <w:rsid w:val="00271B79"/>
    <w:rsid w:val="00271E0C"/>
    <w:rsid w:val="00272431"/>
    <w:rsid w:val="00272490"/>
    <w:rsid w:val="0027286C"/>
    <w:rsid w:val="00272AA2"/>
    <w:rsid w:val="00272EA7"/>
    <w:rsid w:val="00272F98"/>
    <w:rsid w:val="00273310"/>
    <w:rsid w:val="002733E0"/>
    <w:rsid w:val="002734F3"/>
    <w:rsid w:val="00273769"/>
    <w:rsid w:val="002737B9"/>
    <w:rsid w:val="0027396C"/>
    <w:rsid w:val="0027504C"/>
    <w:rsid w:val="002753C8"/>
    <w:rsid w:val="0027552E"/>
    <w:rsid w:val="00275B76"/>
    <w:rsid w:val="00275CC0"/>
    <w:rsid w:val="00275FA8"/>
    <w:rsid w:val="002769F1"/>
    <w:rsid w:val="00276B20"/>
    <w:rsid w:val="00276B72"/>
    <w:rsid w:val="00276CC3"/>
    <w:rsid w:val="00276D06"/>
    <w:rsid w:val="00276FCC"/>
    <w:rsid w:val="00277322"/>
    <w:rsid w:val="0027739D"/>
    <w:rsid w:val="00277486"/>
    <w:rsid w:val="002778AE"/>
    <w:rsid w:val="00277BF9"/>
    <w:rsid w:val="00277CBA"/>
    <w:rsid w:val="00277D5B"/>
    <w:rsid w:val="002800DD"/>
    <w:rsid w:val="00280287"/>
    <w:rsid w:val="0028032A"/>
    <w:rsid w:val="00280773"/>
    <w:rsid w:val="00280B04"/>
    <w:rsid w:val="00280D98"/>
    <w:rsid w:val="00280E16"/>
    <w:rsid w:val="0028102F"/>
    <w:rsid w:val="00281996"/>
    <w:rsid w:val="00281AD0"/>
    <w:rsid w:val="00281EAA"/>
    <w:rsid w:val="00281EDB"/>
    <w:rsid w:val="00282461"/>
    <w:rsid w:val="00282592"/>
    <w:rsid w:val="00282608"/>
    <w:rsid w:val="002826C9"/>
    <w:rsid w:val="00282723"/>
    <w:rsid w:val="00282970"/>
    <w:rsid w:val="00283066"/>
    <w:rsid w:val="00283188"/>
    <w:rsid w:val="002832EF"/>
    <w:rsid w:val="00283655"/>
    <w:rsid w:val="00283D2D"/>
    <w:rsid w:val="0028414E"/>
    <w:rsid w:val="00284B2B"/>
    <w:rsid w:val="00284EB0"/>
    <w:rsid w:val="00284F0F"/>
    <w:rsid w:val="00284F66"/>
    <w:rsid w:val="00284FC6"/>
    <w:rsid w:val="002851B6"/>
    <w:rsid w:val="00285322"/>
    <w:rsid w:val="002854E0"/>
    <w:rsid w:val="002855EA"/>
    <w:rsid w:val="00285B01"/>
    <w:rsid w:val="00285B6E"/>
    <w:rsid w:val="0028628D"/>
    <w:rsid w:val="00286706"/>
    <w:rsid w:val="00286E7D"/>
    <w:rsid w:val="00286ECE"/>
    <w:rsid w:val="002871B2"/>
    <w:rsid w:val="002872CC"/>
    <w:rsid w:val="0028777B"/>
    <w:rsid w:val="0028778F"/>
    <w:rsid w:val="00287D00"/>
    <w:rsid w:val="00290121"/>
    <w:rsid w:val="002901DC"/>
    <w:rsid w:val="002902E9"/>
    <w:rsid w:val="00290455"/>
    <w:rsid w:val="0029049D"/>
    <w:rsid w:val="0029090A"/>
    <w:rsid w:val="00290CDF"/>
    <w:rsid w:val="00290EF8"/>
    <w:rsid w:val="0029116C"/>
    <w:rsid w:val="00291464"/>
    <w:rsid w:val="002914E3"/>
    <w:rsid w:val="00291524"/>
    <w:rsid w:val="00291526"/>
    <w:rsid w:val="0029196F"/>
    <w:rsid w:val="00291B9E"/>
    <w:rsid w:val="00291F2E"/>
    <w:rsid w:val="00291FE2"/>
    <w:rsid w:val="002925C4"/>
    <w:rsid w:val="002927FB"/>
    <w:rsid w:val="00292D4C"/>
    <w:rsid w:val="00292DE8"/>
    <w:rsid w:val="00292E4A"/>
    <w:rsid w:val="00293658"/>
    <w:rsid w:val="00293865"/>
    <w:rsid w:val="0029392F"/>
    <w:rsid w:val="00293DFD"/>
    <w:rsid w:val="002940E7"/>
    <w:rsid w:val="002942B8"/>
    <w:rsid w:val="00294CE5"/>
    <w:rsid w:val="00294EF8"/>
    <w:rsid w:val="00295092"/>
    <w:rsid w:val="002950DC"/>
    <w:rsid w:val="00295198"/>
    <w:rsid w:val="00295733"/>
    <w:rsid w:val="002957F2"/>
    <w:rsid w:val="00295A83"/>
    <w:rsid w:val="00295ABF"/>
    <w:rsid w:val="002961CB"/>
    <w:rsid w:val="0029631F"/>
    <w:rsid w:val="00296342"/>
    <w:rsid w:val="00296457"/>
    <w:rsid w:val="0029665C"/>
    <w:rsid w:val="0029685A"/>
    <w:rsid w:val="002969C1"/>
    <w:rsid w:val="002969D1"/>
    <w:rsid w:val="002969DD"/>
    <w:rsid w:val="00296B79"/>
    <w:rsid w:val="00296FA5"/>
    <w:rsid w:val="002971DE"/>
    <w:rsid w:val="00297574"/>
    <w:rsid w:val="002A0135"/>
    <w:rsid w:val="002A04C4"/>
    <w:rsid w:val="002A0D5E"/>
    <w:rsid w:val="002A103C"/>
    <w:rsid w:val="002A1110"/>
    <w:rsid w:val="002A14AB"/>
    <w:rsid w:val="002A19AF"/>
    <w:rsid w:val="002A1B52"/>
    <w:rsid w:val="002A1C85"/>
    <w:rsid w:val="002A1CF8"/>
    <w:rsid w:val="002A1F88"/>
    <w:rsid w:val="002A2017"/>
    <w:rsid w:val="002A2110"/>
    <w:rsid w:val="002A216F"/>
    <w:rsid w:val="002A24F4"/>
    <w:rsid w:val="002A24F5"/>
    <w:rsid w:val="002A278E"/>
    <w:rsid w:val="002A33CF"/>
    <w:rsid w:val="002A3554"/>
    <w:rsid w:val="002A36F6"/>
    <w:rsid w:val="002A376D"/>
    <w:rsid w:val="002A383D"/>
    <w:rsid w:val="002A388A"/>
    <w:rsid w:val="002A4163"/>
    <w:rsid w:val="002A41FC"/>
    <w:rsid w:val="002A431E"/>
    <w:rsid w:val="002A43FB"/>
    <w:rsid w:val="002A4671"/>
    <w:rsid w:val="002A4E5C"/>
    <w:rsid w:val="002A524E"/>
    <w:rsid w:val="002A56C6"/>
    <w:rsid w:val="002A56F7"/>
    <w:rsid w:val="002A5E6F"/>
    <w:rsid w:val="002A5EFC"/>
    <w:rsid w:val="002A60DE"/>
    <w:rsid w:val="002A6234"/>
    <w:rsid w:val="002A6568"/>
    <w:rsid w:val="002A6CFD"/>
    <w:rsid w:val="002A6DBB"/>
    <w:rsid w:val="002A6F54"/>
    <w:rsid w:val="002A702C"/>
    <w:rsid w:val="002A7128"/>
    <w:rsid w:val="002A72B7"/>
    <w:rsid w:val="002A759E"/>
    <w:rsid w:val="002A781A"/>
    <w:rsid w:val="002A788E"/>
    <w:rsid w:val="002A7A8B"/>
    <w:rsid w:val="002A7B93"/>
    <w:rsid w:val="002A7D6C"/>
    <w:rsid w:val="002A7E41"/>
    <w:rsid w:val="002A7F40"/>
    <w:rsid w:val="002B01EA"/>
    <w:rsid w:val="002B050B"/>
    <w:rsid w:val="002B06BA"/>
    <w:rsid w:val="002B090C"/>
    <w:rsid w:val="002B0A2B"/>
    <w:rsid w:val="002B0C1C"/>
    <w:rsid w:val="002B0CBF"/>
    <w:rsid w:val="002B136E"/>
    <w:rsid w:val="002B141B"/>
    <w:rsid w:val="002B1890"/>
    <w:rsid w:val="002B19B1"/>
    <w:rsid w:val="002B2284"/>
    <w:rsid w:val="002B26CB"/>
    <w:rsid w:val="002B26E6"/>
    <w:rsid w:val="002B2786"/>
    <w:rsid w:val="002B28A4"/>
    <w:rsid w:val="002B2EC6"/>
    <w:rsid w:val="002B2F43"/>
    <w:rsid w:val="002B349C"/>
    <w:rsid w:val="002B37C2"/>
    <w:rsid w:val="002B3C34"/>
    <w:rsid w:val="002B3CD5"/>
    <w:rsid w:val="002B3F03"/>
    <w:rsid w:val="002B3FE8"/>
    <w:rsid w:val="002B4193"/>
    <w:rsid w:val="002B43CB"/>
    <w:rsid w:val="002B4479"/>
    <w:rsid w:val="002B4694"/>
    <w:rsid w:val="002B46E8"/>
    <w:rsid w:val="002B4848"/>
    <w:rsid w:val="002B4A7E"/>
    <w:rsid w:val="002B4CA0"/>
    <w:rsid w:val="002B4D90"/>
    <w:rsid w:val="002B51B5"/>
    <w:rsid w:val="002B5E91"/>
    <w:rsid w:val="002B65C2"/>
    <w:rsid w:val="002B6941"/>
    <w:rsid w:val="002B6BB8"/>
    <w:rsid w:val="002B6EA9"/>
    <w:rsid w:val="002B7506"/>
    <w:rsid w:val="002C0488"/>
    <w:rsid w:val="002C04B3"/>
    <w:rsid w:val="002C06FC"/>
    <w:rsid w:val="002C08DC"/>
    <w:rsid w:val="002C0912"/>
    <w:rsid w:val="002C0A08"/>
    <w:rsid w:val="002C0BE6"/>
    <w:rsid w:val="002C0C19"/>
    <w:rsid w:val="002C0C6C"/>
    <w:rsid w:val="002C0DCF"/>
    <w:rsid w:val="002C147D"/>
    <w:rsid w:val="002C1F1F"/>
    <w:rsid w:val="002C21A4"/>
    <w:rsid w:val="002C2475"/>
    <w:rsid w:val="002C26ED"/>
    <w:rsid w:val="002C2EB6"/>
    <w:rsid w:val="002C2ED0"/>
    <w:rsid w:val="002C325E"/>
    <w:rsid w:val="002C351A"/>
    <w:rsid w:val="002C3685"/>
    <w:rsid w:val="002C3767"/>
    <w:rsid w:val="002C3DFB"/>
    <w:rsid w:val="002C428C"/>
    <w:rsid w:val="002C44BD"/>
    <w:rsid w:val="002C4B40"/>
    <w:rsid w:val="002C4B4D"/>
    <w:rsid w:val="002C4CE1"/>
    <w:rsid w:val="002C4CF3"/>
    <w:rsid w:val="002C4FB1"/>
    <w:rsid w:val="002C51EA"/>
    <w:rsid w:val="002C52D9"/>
    <w:rsid w:val="002C5990"/>
    <w:rsid w:val="002C5B19"/>
    <w:rsid w:val="002C5B6A"/>
    <w:rsid w:val="002C6164"/>
    <w:rsid w:val="002C6295"/>
    <w:rsid w:val="002C6619"/>
    <w:rsid w:val="002C6A69"/>
    <w:rsid w:val="002C6C97"/>
    <w:rsid w:val="002C6EAF"/>
    <w:rsid w:val="002C736C"/>
    <w:rsid w:val="002C7377"/>
    <w:rsid w:val="002C7472"/>
    <w:rsid w:val="002C764A"/>
    <w:rsid w:val="002C79A0"/>
    <w:rsid w:val="002C7C26"/>
    <w:rsid w:val="002D0516"/>
    <w:rsid w:val="002D07E7"/>
    <w:rsid w:val="002D0B09"/>
    <w:rsid w:val="002D0CF4"/>
    <w:rsid w:val="002D0F5B"/>
    <w:rsid w:val="002D1239"/>
    <w:rsid w:val="002D145A"/>
    <w:rsid w:val="002D16FF"/>
    <w:rsid w:val="002D1948"/>
    <w:rsid w:val="002D19B2"/>
    <w:rsid w:val="002D1C3C"/>
    <w:rsid w:val="002D20F5"/>
    <w:rsid w:val="002D2380"/>
    <w:rsid w:val="002D239F"/>
    <w:rsid w:val="002D271B"/>
    <w:rsid w:val="002D2741"/>
    <w:rsid w:val="002D295D"/>
    <w:rsid w:val="002D2DE9"/>
    <w:rsid w:val="002D30EA"/>
    <w:rsid w:val="002D314A"/>
    <w:rsid w:val="002D3985"/>
    <w:rsid w:val="002D3C18"/>
    <w:rsid w:val="002D3F34"/>
    <w:rsid w:val="002D422B"/>
    <w:rsid w:val="002D435C"/>
    <w:rsid w:val="002D458D"/>
    <w:rsid w:val="002D4839"/>
    <w:rsid w:val="002D4A06"/>
    <w:rsid w:val="002D4E96"/>
    <w:rsid w:val="002D4F42"/>
    <w:rsid w:val="002D5290"/>
    <w:rsid w:val="002D5498"/>
    <w:rsid w:val="002D5523"/>
    <w:rsid w:val="002D5553"/>
    <w:rsid w:val="002D5999"/>
    <w:rsid w:val="002D5AB6"/>
    <w:rsid w:val="002D5C29"/>
    <w:rsid w:val="002D5FA2"/>
    <w:rsid w:val="002D60AF"/>
    <w:rsid w:val="002D61A6"/>
    <w:rsid w:val="002D6340"/>
    <w:rsid w:val="002D651A"/>
    <w:rsid w:val="002D65F1"/>
    <w:rsid w:val="002D6AD8"/>
    <w:rsid w:val="002D6B86"/>
    <w:rsid w:val="002D7255"/>
    <w:rsid w:val="002D7628"/>
    <w:rsid w:val="002D782F"/>
    <w:rsid w:val="002D7B99"/>
    <w:rsid w:val="002D7DD6"/>
    <w:rsid w:val="002D7FCF"/>
    <w:rsid w:val="002E019A"/>
    <w:rsid w:val="002E01E9"/>
    <w:rsid w:val="002E024D"/>
    <w:rsid w:val="002E06DB"/>
    <w:rsid w:val="002E08E7"/>
    <w:rsid w:val="002E0B9E"/>
    <w:rsid w:val="002E0E7F"/>
    <w:rsid w:val="002E1677"/>
    <w:rsid w:val="002E16D2"/>
    <w:rsid w:val="002E1853"/>
    <w:rsid w:val="002E1876"/>
    <w:rsid w:val="002E1904"/>
    <w:rsid w:val="002E1C10"/>
    <w:rsid w:val="002E2485"/>
    <w:rsid w:val="002E24E8"/>
    <w:rsid w:val="002E2DF1"/>
    <w:rsid w:val="002E35A0"/>
    <w:rsid w:val="002E374B"/>
    <w:rsid w:val="002E3B1F"/>
    <w:rsid w:val="002E3DDC"/>
    <w:rsid w:val="002E3ECB"/>
    <w:rsid w:val="002E43D0"/>
    <w:rsid w:val="002E48F1"/>
    <w:rsid w:val="002E4DAF"/>
    <w:rsid w:val="002E4DDD"/>
    <w:rsid w:val="002E555E"/>
    <w:rsid w:val="002E5642"/>
    <w:rsid w:val="002E5683"/>
    <w:rsid w:val="002E56D0"/>
    <w:rsid w:val="002E56D3"/>
    <w:rsid w:val="002E591D"/>
    <w:rsid w:val="002E642E"/>
    <w:rsid w:val="002E6464"/>
    <w:rsid w:val="002E6EDA"/>
    <w:rsid w:val="002E6F1A"/>
    <w:rsid w:val="002E6F91"/>
    <w:rsid w:val="002E71E9"/>
    <w:rsid w:val="002E75D8"/>
    <w:rsid w:val="002E768C"/>
    <w:rsid w:val="002E76A6"/>
    <w:rsid w:val="002E7761"/>
    <w:rsid w:val="002E7A50"/>
    <w:rsid w:val="002E7F7F"/>
    <w:rsid w:val="002F0174"/>
    <w:rsid w:val="002F06BE"/>
    <w:rsid w:val="002F0833"/>
    <w:rsid w:val="002F096C"/>
    <w:rsid w:val="002F0F19"/>
    <w:rsid w:val="002F1016"/>
    <w:rsid w:val="002F10E7"/>
    <w:rsid w:val="002F15A3"/>
    <w:rsid w:val="002F1651"/>
    <w:rsid w:val="002F17CB"/>
    <w:rsid w:val="002F2925"/>
    <w:rsid w:val="002F2A50"/>
    <w:rsid w:val="002F2B53"/>
    <w:rsid w:val="002F2B61"/>
    <w:rsid w:val="002F2D10"/>
    <w:rsid w:val="002F2D4E"/>
    <w:rsid w:val="002F31B8"/>
    <w:rsid w:val="002F33A1"/>
    <w:rsid w:val="002F3713"/>
    <w:rsid w:val="002F3C01"/>
    <w:rsid w:val="002F3F9B"/>
    <w:rsid w:val="002F41D3"/>
    <w:rsid w:val="002F4367"/>
    <w:rsid w:val="002F455F"/>
    <w:rsid w:val="002F4704"/>
    <w:rsid w:val="002F4A53"/>
    <w:rsid w:val="002F4E09"/>
    <w:rsid w:val="002F5049"/>
    <w:rsid w:val="002F51F3"/>
    <w:rsid w:val="002F529A"/>
    <w:rsid w:val="002F547D"/>
    <w:rsid w:val="002F548B"/>
    <w:rsid w:val="002F5642"/>
    <w:rsid w:val="002F56B5"/>
    <w:rsid w:val="002F59DD"/>
    <w:rsid w:val="002F5C58"/>
    <w:rsid w:val="002F608D"/>
    <w:rsid w:val="002F63DC"/>
    <w:rsid w:val="002F65A1"/>
    <w:rsid w:val="002F6626"/>
    <w:rsid w:val="002F6786"/>
    <w:rsid w:val="002F740D"/>
    <w:rsid w:val="002F74BB"/>
    <w:rsid w:val="002F7569"/>
    <w:rsid w:val="002F75EC"/>
    <w:rsid w:val="002F78F0"/>
    <w:rsid w:val="002F7919"/>
    <w:rsid w:val="002F7938"/>
    <w:rsid w:val="002F79D6"/>
    <w:rsid w:val="002F7D12"/>
    <w:rsid w:val="002F7F51"/>
    <w:rsid w:val="003004B6"/>
    <w:rsid w:val="00300D08"/>
    <w:rsid w:val="00300E2A"/>
    <w:rsid w:val="00300F01"/>
    <w:rsid w:val="00301023"/>
    <w:rsid w:val="003010A7"/>
    <w:rsid w:val="003011C3"/>
    <w:rsid w:val="0030127F"/>
    <w:rsid w:val="003013F7"/>
    <w:rsid w:val="00301821"/>
    <w:rsid w:val="00301CB5"/>
    <w:rsid w:val="00301E35"/>
    <w:rsid w:val="00301FDA"/>
    <w:rsid w:val="00302039"/>
    <w:rsid w:val="003020F4"/>
    <w:rsid w:val="00302646"/>
    <w:rsid w:val="00302E0F"/>
    <w:rsid w:val="00302F64"/>
    <w:rsid w:val="003033B6"/>
    <w:rsid w:val="00303789"/>
    <w:rsid w:val="00303821"/>
    <w:rsid w:val="00303886"/>
    <w:rsid w:val="00303B09"/>
    <w:rsid w:val="00304126"/>
    <w:rsid w:val="003041DF"/>
    <w:rsid w:val="00304687"/>
    <w:rsid w:val="0030480D"/>
    <w:rsid w:val="00304F1E"/>
    <w:rsid w:val="003050AC"/>
    <w:rsid w:val="0030592C"/>
    <w:rsid w:val="00305CF9"/>
    <w:rsid w:val="003061E0"/>
    <w:rsid w:val="00306222"/>
    <w:rsid w:val="00306353"/>
    <w:rsid w:val="003066F1"/>
    <w:rsid w:val="003067C0"/>
    <w:rsid w:val="00306A53"/>
    <w:rsid w:val="00306DA7"/>
    <w:rsid w:val="00306DCC"/>
    <w:rsid w:val="003071A1"/>
    <w:rsid w:val="003072B7"/>
    <w:rsid w:val="00307364"/>
    <w:rsid w:val="003076B5"/>
    <w:rsid w:val="003077A6"/>
    <w:rsid w:val="003077EA"/>
    <w:rsid w:val="00307D3B"/>
    <w:rsid w:val="00307D94"/>
    <w:rsid w:val="00307EF1"/>
    <w:rsid w:val="00307F9B"/>
    <w:rsid w:val="00310151"/>
    <w:rsid w:val="003101A5"/>
    <w:rsid w:val="00310543"/>
    <w:rsid w:val="003106CB"/>
    <w:rsid w:val="0031089E"/>
    <w:rsid w:val="00310952"/>
    <w:rsid w:val="00310A02"/>
    <w:rsid w:val="00310CD2"/>
    <w:rsid w:val="00310FF7"/>
    <w:rsid w:val="00311091"/>
    <w:rsid w:val="003113B4"/>
    <w:rsid w:val="003116D3"/>
    <w:rsid w:val="0031174C"/>
    <w:rsid w:val="003118CC"/>
    <w:rsid w:val="00311FFB"/>
    <w:rsid w:val="00312004"/>
    <w:rsid w:val="003126D3"/>
    <w:rsid w:val="0031299F"/>
    <w:rsid w:val="00313072"/>
    <w:rsid w:val="00313426"/>
    <w:rsid w:val="0031391B"/>
    <w:rsid w:val="00313972"/>
    <w:rsid w:val="00313B23"/>
    <w:rsid w:val="00313B94"/>
    <w:rsid w:val="00314753"/>
    <w:rsid w:val="00314916"/>
    <w:rsid w:val="00314AE8"/>
    <w:rsid w:val="00314B45"/>
    <w:rsid w:val="00314DEE"/>
    <w:rsid w:val="00314EE9"/>
    <w:rsid w:val="00314F6F"/>
    <w:rsid w:val="00314F82"/>
    <w:rsid w:val="0031500A"/>
    <w:rsid w:val="00315678"/>
    <w:rsid w:val="00315BC6"/>
    <w:rsid w:val="00315DA4"/>
    <w:rsid w:val="00315E88"/>
    <w:rsid w:val="00315FC4"/>
    <w:rsid w:val="0031625E"/>
    <w:rsid w:val="003164E4"/>
    <w:rsid w:val="003164F6"/>
    <w:rsid w:val="00316670"/>
    <w:rsid w:val="0031681E"/>
    <w:rsid w:val="00316B7A"/>
    <w:rsid w:val="00316C36"/>
    <w:rsid w:val="00316CB2"/>
    <w:rsid w:val="00316D7C"/>
    <w:rsid w:val="00316DBB"/>
    <w:rsid w:val="00316FA4"/>
    <w:rsid w:val="00317347"/>
    <w:rsid w:val="00317670"/>
    <w:rsid w:val="00317838"/>
    <w:rsid w:val="00317C66"/>
    <w:rsid w:val="00317E72"/>
    <w:rsid w:val="00320996"/>
    <w:rsid w:val="0032161D"/>
    <w:rsid w:val="0032193B"/>
    <w:rsid w:val="00322089"/>
    <w:rsid w:val="00322405"/>
    <w:rsid w:val="00322660"/>
    <w:rsid w:val="003229AF"/>
    <w:rsid w:val="00322A58"/>
    <w:rsid w:val="00322AEB"/>
    <w:rsid w:val="00322BDE"/>
    <w:rsid w:val="00322FBC"/>
    <w:rsid w:val="0032369A"/>
    <w:rsid w:val="003238BC"/>
    <w:rsid w:val="003241BD"/>
    <w:rsid w:val="00324690"/>
    <w:rsid w:val="00324702"/>
    <w:rsid w:val="00324967"/>
    <w:rsid w:val="00324A00"/>
    <w:rsid w:val="003250F3"/>
    <w:rsid w:val="003251DC"/>
    <w:rsid w:val="003254FB"/>
    <w:rsid w:val="0032577F"/>
    <w:rsid w:val="003258F1"/>
    <w:rsid w:val="00325E3F"/>
    <w:rsid w:val="00326415"/>
    <w:rsid w:val="003264CA"/>
    <w:rsid w:val="0032665B"/>
    <w:rsid w:val="00326836"/>
    <w:rsid w:val="003268CA"/>
    <w:rsid w:val="00326A55"/>
    <w:rsid w:val="00326BD7"/>
    <w:rsid w:val="00326F57"/>
    <w:rsid w:val="00327309"/>
    <w:rsid w:val="00327553"/>
    <w:rsid w:val="003275BB"/>
    <w:rsid w:val="003275DB"/>
    <w:rsid w:val="003277E2"/>
    <w:rsid w:val="0032789F"/>
    <w:rsid w:val="00327D2F"/>
    <w:rsid w:val="00327D41"/>
    <w:rsid w:val="00327D8A"/>
    <w:rsid w:val="0033009A"/>
    <w:rsid w:val="003300C3"/>
    <w:rsid w:val="00330EDF"/>
    <w:rsid w:val="003312E4"/>
    <w:rsid w:val="003312FF"/>
    <w:rsid w:val="003313C6"/>
    <w:rsid w:val="00331693"/>
    <w:rsid w:val="00331797"/>
    <w:rsid w:val="00331E73"/>
    <w:rsid w:val="00331EB9"/>
    <w:rsid w:val="00331F51"/>
    <w:rsid w:val="0033203A"/>
    <w:rsid w:val="003322E2"/>
    <w:rsid w:val="00332852"/>
    <w:rsid w:val="00332992"/>
    <w:rsid w:val="00332C3B"/>
    <w:rsid w:val="00332D9D"/>
    <w:rsid w:val="00332E2B"/>
    <w:rsid w:val="00332F2D"/>
    <w:rsid w:val="00332FF2"/>
    <w:rsid w:val="00333004"/>
    <w:rsid w:val="00333683"/>
    <w:rsid w:val="0033389D"/>
    <w:rsid w:val="00333ADA"/>
    <w:rsid w:val="00333FA8"/>
    <w:rsid w:val="00334147"/>
    <w:rsid w:val="003342D5"/>
    <w:rsid w:val="003344EC"/>
    <w:rsid w:val="003344EF"/>
    <w:rsid w:val="00334AA3"/>
    <w:rsid w:val="00334B62"/>
    <w:rsid w:val="00334BB3"/>
    <w:rsid w:val="00334CA1"/>
    <w:rsid w:val="00334CCC"/>
    <w:rsid w:val="00334D82"/>
    <w:rsid w:val="00334DA5"/>
    <w:rsid w:val="00334F4B"/>
    <w:rsid w:val="00334FF6"/>
    <w:rsid w:val="003357A5"/>
    <w:rsid w:val="003358E5"/>
    <w:rsid w:val="0033597B"/>
    <w:rsid w:val="00336069"/>
    <w:rsid w:val="00336122"/>
    <w:rsid w:val="003361C1"/>
    <w:rsid w:val="003362BE"/>
    <w:rsid w:val="0033642D"/>
    <w:rsid w:val="00336608"/>
    <w:rsid w:val="00336E38"/>
    <w:rsid w:val="0033721A"/>
    <w:rsid w:val="00337468"/>
    <w:rsid w:val="00337588"/>
    <w:rsid w:val="00337946"/>
    <w:rsid w:val="00337C49"/>
    <w:rsid w:val="00337E6F"/>
    <w:rsid w:val="00337ECC"/>
    <w:rsid w:val="003401FE"/>
    <w:rsid w:val="003402C9"/>
    <w:rsid w:val="00340480"/>
    <w:rsid w:val="0034049C"/>
    <w:rsid w:val="003405A3"/>
    <w:rsid w:val="003407B9"/>
    <w:rsid w:val="00340853"/>
    <w:rsid w:val="00340EA3"/>
    <w:rsid w:val="003410C9"/>
    <w:rsid w:val="0034137F"/>
    <w:rsid w:val="0034143D"/>
    <w:rsid w:val="00341745"/>
    <w:rsid w:val="0034193C"/>
    <w:rsid w:val="0034197F"/>
    <w:rsid w:val="00341D40"/>
    <w:rsid w:val="00341E09"/>
    <w:rsid w:val="0034212F"/>
    <w:rsid w:val="0034234F"/>
    <w:rsid w:val="00342AAC"/>
    <w:rsid w:val="00342AE6"/>
    <w:rsid w:val="00342AFD"/>
    <w:rsid w:val="00342CB7"/>
    <w:rsid w:val="00342E52"/>
    <w:rsid w:val="00342F94"/>
    <w:rsid w:val="00343358"/>
    <w:rsid w:val="00343366"/>
    <w:rsid w:val="00343B4A"/>
    <w:rsid w:val="00343D0C"/>
    <w:rsid w:val="00343E01"/>
    <w:rsid w:val="00343FF1"/>
    <w:rsid w:val="00344075"/>
    <w:rsid w:val="003445B4"/>
    <w:rsid w:val="0034464B"/>
    <w:rsid w:val="00344923"/>
    <w:rsid w:val="00345471"/>
    <w:rsid w:val="0034554C"/>
    <w:rsid w:val="00345562"/>
    <w:rsid w:val="0034557D"/>
    <w:rsid w:val="00345776"/>
    <w:rsid w:val="00345844"/>
    <w:rsid w:val="00345DFA"/>
    <w:rsid w:val="0034623F"/>
    <w:rsid w:val="00346398"/>
    <w:rsid w:val="00346850"/>
    <w:rsid w:val="00346CBA"/>
    <w:rsid w:val="00347067"/>
    <w:rsid w:val="00347244"/>
    <w:rsid w:val="0034774E"/>
    <w:rsid w:val="003478A7"/>
    <w:rsid w:val="00347B07"/>
    <w:rsid w:val="00347C1D"/>
    <w:rsid w:val="0035002A"/>
    <w:rsid w:val="0035003F"/>
    <w:rsid w:val="0035046F"/>
    <w:rsid w:val="0035049D"/>
    <w:rsid w:val="0035074A"/>
    <w:rsid w:val="003508B5"/>
    <w:rsid w:val="00350E13"/>
    <w:rsid w:val="00351177"/>
    <w:rsid w:val="003515F9"/>
    <w:rsid w:val="0035167E"/>
    <w:rsid w:val="003518D3"/>
    <w:rsid w:val="00351B9F"/>
    <w:rsid w:val="00351BD1"/>
    <w:rsid w:val="003524B3"/>
    <w:rsid w:val="0035283B"/>
    <w:rsid w:val="00352906"/>
    <w:rsid w:val="00352AEB"/>
    <w:rsid w:val="003534EB"/>
    <w:rsid w:val="003536B4"/>
    <w:rsid w:val="003536EC"/>
    <w:rsid w:val="0035374D"/>
    <w:rsid w:val="00353C2F"/>
    <w:rsid w:val="00353D3F"/>
    <w:rsid w:val="00353E4B"/>
    <w:rsid w:val="003540B6"/>
    <w:rsid w:val="0035418B"/>
    <w:rsid w:val="003544AA"/>
    <w:rsid w:val="00354966"/>
    <w:rsid w:val="00354EC5"/>
    <w:rsid w:val="003551C2"/>
    <w:rsid w:val="003553DA"/>
    <w:rsid w:val="003557C1"/>
    <w:rsid w:val="00355B52"/>
    <w:rsid w:val="00355C29"/>
    <w:rsid w:val="00355C5B"/>
    <w:rsid w:val="00355FA9"/>
    <w:rsid w:val="00355FE5"/>
    <w:rsid w:val="00356730"/>
    <w:rsid w:val="00356744"/>
    <w:rsid w:val="00356C02"/>
    <w:rsid w:val="00356E16"/>
    <w:rsid w:val="003571EC"/>
    <w:rsid w:val="003573AD"/>
    <w:rsid w:val="0035756C"/>
    <w:rsid w:val="0035767F"/>
    <w:rsid w:val="0035782D"/>
    <w:rsid w:val="003578BE"/>
    <w:rsid w:val="00357A3E"/>
    <w:rsid w:val="00357A92"/>
    <w:rsid w:val="00357C3D"/>
    <w:rsid w:val="0036022A"/>
    <w:rsid w:val="003603CB"/>
    <w:rsid w:val="00360400"/>
    <w:rsid w:val="00360683"/>
    <w:rsid w:val="00360A27"/>
    <w:rsid w:val="00360AAE"/>
    <w:rsid w:val="00360B03"/>
    <w:rsid w:val="00360B3F"/>
    <w:rsid w:val="00360B9C"/>
    <w:rsid w:val="00360CC0"/>
    <w:rsid w:val="003612B7"/>
    <w:rsid w:val="0036162E"/>
    <w:rsid w:val="00361817"/>
    <w:rsid w:val="00361824"/>
    <w:rsid w:val="00361A56"/>
    <w:rsid w:val="00361B81"/>
    <w:rsid w:val="00361BC8"/>
    <w:rsid w:val="00361CC6"/>
    <w:rsid w:val="00361D28"/>
    <w:rsid w:val="00361D46"/>
    <w:rsid w:val="00362243"/>
    <w:rsid w:val="00362900"/>
    <w:rsid w:val="00362A4D"/>
    <w:rsid w:val="00363283"/>
    <w:rsid w:val="00363652"/>
    <w:rsid w:val="00363881"/>
    <w:rsid w:val="00363C50"/>
    <w:rsid w:val="00363FE1"/>
    <w:rsid w:val="003641E6"/>
    <w:rsid w:val="003646B7"/>
    <w:rsid w:val="00364C78"/>
    <w:rsid w:val="00364CEC"/>
    <w:rsid w:val="00364EE1"/>
    <w:rsid w:val="00364F4F"/>
    <w:rsid w:val="003652BA"/>
    <w:rsid w:val="00365668"/>
    <w:rsid w:val="00365962"/>
    <w:rsid w:val="00365B77"/>
    <w:rsid w:val="00366170"/>
    <w:rsid w:val="00366356"/>
    <w:rsid w:val="003664E4"/>
    <w:rsid w:val="00366689"/>
    <w:rsid w:val="00366924"/>
    <w:rsid w:val="00366B38"/>
    <w:rsid w:val="00366BB5"/>
    <w:rsid w:val="00366DC5"/>
    <w:rsid w:val="00366FC0"/>
    <w:rsid w:val="00367431"/>
    <w:rsid w:val="0036776D"/>
    <w:rsid w:val="0036787B"/>
    <w:rsid w:val="00367A58"/>
    <w:rsid w:val="00367BA0"/>
    <w:rsid w:val="00370600"/>
    <w:rsid w:val="0037084E"/>
    <w:rsid w:val="00370B6E"/>
    <w:rsid w:val="00370E25"/>
    <w:rsid w:val="0037143A"/>
    <w:rsid w:val="0037144C"/>
    <w:rsid w:val="00371673"/>
    <w:rsid w:val="00371729"/>
    <w:rsid w:val="0037173F"/>
    <w:rsid w:val="00371910"/>
    <w:rsid w:val="00371B17"/>
    <w:rsid w:val="00371CDC"/>
    <w:rsid w:val="00371EAB"/>
    <w:rsid w:val="003720E7"/>
    <w:rsid w:val="003723CD"/>
    <w:rsid w:val="00372482"/>
    <w:rsid w:val="0037255C"/>
    <w:rsid w:val="003725CD"/>
    <w:rsid w:val="0037267B"/>
    <w:rsid w:val="00372999"/>
    <w:rsid w:val="00372AA3"/>
    <w:rsid w:val="00373587"/>
    <w:rsid w:val="003736B5"/>
    <w:rsid w:val="003736F8"/>
    <w:rsid w:val="00373F43"/>
    <w:rsid w:val="00374193"/>
    <w:rsid w:val="00374228"/>
    <w:rsid w:val="0037424C"/>
    <w:rsid w:val="00374575"/>
    <w:rsid w:val="00374733"/>
    <w:rsid w:val="00374B26"/>
    <w:rsid w:val="00374B3A"/>
    <w:rsid w:val="00374E38"/>
    <w:rsid w:val="003751E9"/>
    <w:rsid w:val="0037587D"/>
    <w:rsid w:val="003758A0"/>
    <w:rsid w:val="003759E2"/>
    <w:rsid w:val="00375BBC"/>
    <w:rsid w:val="0037652B"/>
    <w:rsid w:val="00376659"/>
    <w:rsid w:val="003769BD"/>
    <w:rsid w:val="00376AC4"/>
    <w:rsid w:val="003771AB"/>
    <w:rsid w:val="003774A0"/>
    <w:rsid w:val="0037796C"/>
    <w:rsid w:val="00377E0B"/>
    <w:rsid w:val="0038009E"/>
    <w:rsid w:val="00380834"/>
    <w:rsid w:val="00380E4F"/>
    <w:rsid w:val="003811E4"/>
    <w:rsid w:val="00381291"/>
    <w:rsid w:val="003818A2"/>
    <w:rsid w:val="00381991"/>
    <w:rsid w:val="00381BBA"/>
    <w:rsid w:val="00381C7A"/>
    <w:rsid w:val="00381F4B"/>
    <w:rsid w:val="003820E3"/>
    <w:rsid w:val="003821C3"/>
    <w:rsid w:val="00382412"/>
    <w:rsid w:val="00382780"/>
    <w:rsid w:val="0038290F"/>
    <w:rsid w:val="00382ACC"/>
    <w:rsid w:val="00382CEC"/>
    <w:rsid w:val="003831E7"/>
    <w:rsid w:val="00383407"/>
    <w:rsid w:val="00383409"/>
    <w:rsid w:val="003839EB"/>
    <w:rsid w:val="00383B20"/>
    <w:rsid w:val="00383B91"/>
    <w:rsid w:val="00383D06"/>
    <w:rsid w:val="00384417"/>
    <w:rsid w:val="0038443A"/>
    <w:rsid w:val="00384910"/>
    <w:rsid w:val="00384941"/>
    <w:rsid w:val="0038498C"/>
    <w:rsid w:val="00384C64"/>
    <w:rsid w:val="0038552F"/>
    <w:rsid w:val="003855D4"/>
    <w:rsid w:val="00385956"/>
    <w:rsid w:val="003859F1"/>
    <w:rsid w:val="00385B6B"/>
    <w:rsid w:val="00385C5C"/>
    <w:rsid w:val="00385E3B"/>
    <w:rsid w:val="00386190"/>
    <w:rsid w:val="003861F5"/>
    <w:rsid w:val="0038621D"/>
    <w:rsid w:val="00386578"/>
    <w:rsid w:val="00386FB4"/>
    <w:rsid w:val="0038706A"/>
    <w:rsid w:val="003872C1"/>
    <w:rsid w:val="0038754B"/>
    <w:rsid w:val="00387728"/>
    <w:rsid w:val="00387912"/>
    <w:rsid w:val="003879D4"/>
    <w:rsid w:val="003879E3"/>
    <w:rsid w:val="00387F18"/>
    <w:rsid w:val="00387F9D"/>
    <w:rsid w:val="0039049E"/>
    <w:rsid w:val="003906AB"/>
    <w:rsid w:val="00390779"/>
    <w:rsid w:val="00390870"/>
    <w:rsid w:val="00390AD3"/>
    <w:rsid w:val="00390F0F"/>
    <w:rsid w:val="00391020"/>
    <w:rsid w:val="0039130A"/>
    <w:rsid w:val="003915C4"/>
    <w:rsid w:val="003917CF"/>
    <w:rsid w:val="003919AD"/>
    <w:rsid w:val="00391A23"/>
    <w:rsid w:val="00391AC9"/>
    <w:rsid w:val="00391D09"/>
    <w:rsid w:val="003923ED"/>
    <w:rsid w:val="003924CC"/>
    <w:rsid w:val="003927D8"/>
    <w:rsid w:val="00392AD8"/>
    <w:rsid w:val="00392B0E"/>
    <w:rsid w:val="00392C8C"/>
    <w:rsid w:val="00392F9C"/>
    <w:rsid w:val="0039395F"/>
    <w:rsid w:val="00393AE5"/>
    <w:rsid w:val="00393D38"/>
    <w:rsid w:val="00394338"/>
    <w:rsid w:val="00394416"/>
    <w:rsid w:val="00394633"/>
    <w:rsid w:val="00394A21"/>
    <w:rsid w:val="00394B9A"/>
    <w:rsid w:val="00394CC1"/>
    <w:rsid w:val="00394DAB"/>
    <w:rsid w:val="00394EB5"/>
    <w:rsid w:val="00395101"/>
    <w:rsid w:val="00395734"/>
    <w:rsid w:val="00395F66"/>
    <w:rsid w:val="00396018"/>
    <w:rsid w:val="003962A0"/>
    <w:rsid w:val="00396382"/>
    <w:rsid w:val="003964A3"/>
    <w:rsid w:val="003965FF"/>
    <w:rsid w:val="003966FA"/>
    <w:rsid w:val="003967E7"/>
    <w:rsid w:val="0039691D"/>
    <w:rsid w:val="00396978"/>
    <w:rsid w:val="00396A37"/>
    <w:rsid w:val="00396B4E"/>
    <w:rsid w:val="00396F21"/>
    <w:rsid w:val="003970FD"/>
    <w:rsid w:val="003974D9"/>
    <w:rsid w:val="00397831"/>
    <w:rsid w:val="003979BB"/>
    <w:rsid w:val="00397DA0"/>
    <w:rsid w:val="003A05A8"/>
    <w:rsid w:val="003A0D34"/>
    <w:rsid w:val="003A143B"/>
    <w:rsid w:val="003A1851"/>
    <w:rsid w:val="003A1978"/>
    <w:rsid w:val="003A1996"/>
    <w:rsid w:val="003A1AA1"/>
    <w:rsid w:val="003A1E4D"/>
    <w:rsid w:val="003A1EB5"/>
    <w:rsid w:val="003A1F4B"/>
    <w:rsid w:val="003A27AF"/>
    <w:rsid w:val="003A2AEC"/>
    <w:rsid w:val="003A3165"/>
    <w:rsid w:val="003A340B"/>
    <w:rsid w:val="003A39A9"/>
    <w:rsid w:val="003A3A20"/>
    <w:rsid w:val="003A3A6E"/>
    <w:rsid w:val="003A3B00"/>
    <w:rsid w:val="003A3DFE"/>
    <w:rsid w:val="003A3FD7"/>
    <w:rsid w:val="003A4664"/>
    <w:rsid w:val="003A46AE"/>
    <w:rsid w:val="003A4E39"/>
    <w:rsid w:val="003A54C6"/>
    <w:rsid w:val="003A5BDF"/>
    <w:rsid w:val="003A5D9E"/>
    <w:rsid w:val="003A61AD"/>
    <w:rsid w:val="003A6256"/>
    <w:rsid w:val="003A630C"/>
    <w:rsid w:val="003A64F2"/>
    <w:rsid w:val="003A6688"/>
    <w:rsid w:val="003A691F"/>
    <w:rsid w:val="003A6BDD"/>
    <w:rsid w:val="003A6CE6"/>
    <w:rsid w:val="003A6CF1"/>
    <w:rsid w:val="003A77F2"/>
    <w:rsid w:val="003A7B7A"/>
    <w:rsid w:val="003A7FFA"/>
    <w:rsid w:val="003B016C"/>
    <w:rsid w:val="003B01CF"/>
    <w:rsid w:val="003B01F3"/>
    <w:rsid w:val="003B098B"/>
    <w:rsid w:val="003B0A93"/>
    <w:rsid w:val="003B0C53"/>
    <w:rsid w:val="003B0D16"/>
    <w:rsid w:val="003B0F71"/>
    <w:rsid w:val="003B13D3"/>
    <w:rsid w:val="003B166D"/>
    <w:rsid w:val="003B1716"/>
    <w:rsid w:val="003B181C"/>
    <w:rsid w:val="003B190C"/>
    <w:rsid w:val="003B1C84"/>
    <w:rsid w:val="003B1CE0"/>
    <w:rsid w:val="003B1E18"/>
    <w:rsid w:val="003B2244"/>
    <w:rsid w:val="003B26D7"/>
    <w:rsid w:val="003B2753"/>
    <w:rsid w:val="003B284F"/>
    <w:rsid w:val="003B2A5A"/>
    <w:rsid w:val="003B2A5D"/>
    <w:rsid w:val="003B2E86"/>
    <w:rsid w:val="003B382C"/>
    <w:rsid w:val="003B3B83"/>
    <w:rsid w:val="003B3C43"/>
    <w:rsid w:val="003B3DD9"/>
    <w:rsid w:val="003B3F0A"/>
    <w:rsid w:val="003B4D1C"/>
    <w:rsid w:val="003B4D68"/>
    <w:rsid w:val="003B4F73"/>
    <w:rsid w:val="003B52EA"/>
    <w:rsid w:val="003B54B9"/>
    <w:rsid w:val="003B5DFA"/>
    <w:rsid w:val="003B6048"/>
    <w:rsid w:val="003B6444"/>
    <w:rsid w:val="003B6541"/>
    <w:rsid w:val="003B6793"/>
    <w:rsid w:val="003B6C08"/>
    <w:rsid w:val="003B6C23"/>
    <w:rsid w:val="003B6EA6"/>
    <w:rsid w:val="003B71B0"/>
    <w:rsid w:val="003B71F1"/>
    <w:rsid w:val="003B725F"/>
    <w:rsid w:val="003B73F0"/>
    <w:rsid w:val="003B75BE"/>
    <w:rsid w:val="003B7AD5"/>
    <w:rsid w:val="003B7E74"/>
    <w:rsid w:val="003C00CC"/>
    <w:rsid w:val="003C028F"/>
    <w:rsid w:val="003C03E2"/>
    <w:rsid w:val="003C0644"/>
    <w:rsid w:val="003C0B2E"/>
    <w:rsid w:val="003C0D0D"/>
    <w:rsid w:val="003C0E55"/>
    <w:rsid w:val="003C1014"/>
    <w:rsid w:val="003C10EB"/>
    <w:rsid w:val="003C13E1"/>
    <w:rsid w:val="003C180E"/>
    <w:rsid w:val="003C18DA"/>
    <w:rsid w:val="003C1AFD"/>
    <w:rsid w:val="003C1C4E"/>
    <w:rsid w:val="003C1EC8"/>
    <w:rsid w:val="003C2618"/>
    <w:rsid w:val="003C2D79"/>
    <w:rsid w:val="003C2D7E"/>
    <w:rsid w:val="003C2D85"/>
    <w:rsid w:val="003C316F"/>
    <w:rsid w:val="003C327B"/>
    <w:rsid w:val="003C32D9"/>
    <w:rsid w:val="003C3744"/>
    <w:rsid w:val="003C3752"/>
    <w:rsid w:val="003C3877"/>
    <w:rsid w:val="003C3A60"/>
    <w:rsid w:val="003C4627"/>
    <w:rsid w:val="003C4858"/>
    <w:rsid w:val="003C49E9"/>
    <w:rsid w:val="003C4BC2"/>
    <w:rsid w:val="003C4CFB"/>
    <w:rsid w:val="003C508F"/>
    <w:rsid w:val="003C53E2"/>
    <w:rsid w:val="003C5874"/>
    <w:rsid w:val="003C5B56"/>
    <w:rsid w:val="003C5BCD"/>
    <w:rsid w:val="003C5F1B"/>
    <w:rsid w:val="003C64A3"/>
    <w:rsid w:val="003C654E"/>
    <w:rsid w:val="003C6731"/>
    <w:rsid w:val="003C6B3C"/>
    <w:rsid w:val="003C6C20"/>
    <w:rsid w:val="003C7118"/>
    <w:rsid w:val="003C75E7"/>
    <w:rsid w:val="003C77D1"/>
    <w:rsid w:val="003C7834"/>
    <w:rsid w:val="003C7839"/>
    <w:rsid w:val="003C7BC1"/>
    <w:rsid w:val="003D04A1"/>
    <w:rsid w:val="003D05CF"/>
    <w:rsid w:val="003D05D9"/>
    <w:rsid w:val="003D05FA"/>
    <w:rsid w:val="003D0820"/>
    <w:rsid w:val="003D08C0"/>
    <w:rsid w:val="003D0B00"/>
    <w:rsid w:val="003D0C1A"/>
    <w:rsid w:val="003D0FB5"/>
    <w:rsid w:val="003D14B7"/>
    <w:rsid w:val="003D169A"/>
    <w:rsid w:val="003D1903"/>
    <w:rsid w:val="003D1B52"/>
    <w:rsid w:val="003D222C"/>
    <w:rsid w:val="003D24F7"/>
    <w:rsid w:val="003D2A63"/>
    <w:rsid w:val="003D2C2C"/>
    <w:rsid w:val="003D2D36"/>
    <w:rsid w:val="003D2F23"/>
    <w:rsid w:val="003D2F69"/>
    <w:rsid w:val="003D304B"/>
    <w:rsid w:val="003D30A6"/>
    <w:rsid w:val="003D3357"/>
    <w:rsid w:val="003D3373"/>
    <w:rsid w:val="003D3438"/>
    <w:rsid w:val="003D38F4"/>
    <w:rsid w:val="003D3A67"/>
    <w:rsid w:val="003D3B4E"/>
    <w:rsid w:val="003D3BC6"/>
    <w:rsid w:val="003D3D4F"/>
    <w:rsid w:val="003D418F"/>
    <w:rsid w:val="003D46A7"/>
    <w:rsid w:val="003D4765"/>
    <w:rsid w:val="003D4807"/>
    <w:rsid w:val="003D4A2B"/>
    <w:rsid w:val="003D4AA5"/>
    <w:rsid w:val="003D4BAC"/>
    <w:rsid w:val="003D4F56"/>
    <w:rsid w:val="003D4F71"/>
    <w:rsid w:val="003D50C0"/>
    <w:rsid w:val="003D51D7"/>
    <w:rsid w:val="003D52D7"/>
    <w:rsid w:val="003D5594"/>
    <w:rsid w:val="003D559E"/>
    <w:rsid w:val="003D5AB7"/>
    <w:rsid w:val="003D5F38"/>
    <w:rsid w:val="003D6559"/>
    <w:rsid w:val="003D679B"/>
    <w:rsid w:val="003D6C48"/>
    <w:rsid w:val="003D6D76"/>
    <w:rsid w:val="003D6F98"/>
    <w:rsid w:val="003D75BE"/>
    <w:rsid w:val="003D7DFB"/>
    <w:rsid w:val="003D7E3A"/>
    <w:rsid w:val="003E0282"/>
    <w:rsid w:val="003E02AE"/>
    <w:rsid w:val="003E03A5"/>
    <w:rsid w:val="003E05EB"/>
    <w:rsid w:val="003E0D95"/>
    <w:rsid w:val="003E0F7F"/>
    <w:rsid w:val="003E1D0E"/>
    <w:rsid w:val="003E1E3E"/>
    <w:rsid w:val="003E1EC9"/>
    <w:rsid w:val="003E21AD"/>
    <w:rsid w:val="003E2574"/>
    <w:rsid w:val="003E2710"/>
    <w:rsid w:val="003E2C89"/>
    <w:rsid w:val="003E2C97"/>
    <w:rsid w:val="003E2F22"/>
    <w:rsid w:val="003E32FB"/>
    <w:rsid w:val="003E3575"/>
    <w:rsid w:val="003E35C5"/>
    <w:rsid w:val="003E3A92"/>
    <w:rsid w:val="003E3AB8"/>
    <w:rsid w:val="003E3C0B"/>
    <w:rsid w:val="003E3ECE"/>
    <w:rsid w:val="003E4013"/>
    <w:rsid w:val="003E409D"/>
    <w:rsid w:val="003E474F"/>
    <w:rsid w:val="003E49C7"/>
    <w:rsid w:val="003E4C8A"/>
    <w:rsid w:val="003E509D"/>
    <w:rsid w:val="003E551B"/>
    <w:rsid w:val="003E58C9"/>
    <w:rsid w:val="003E58E5"/>
    <w:rsid w:val="003E5A3C"/>
    <w:rsid w:val="003E5D32"/>
    <w:rsid w:val="003E5F43"/>
    <w:rsid w:val="003E5FFD"/>
    <w:rsid w:val="003E606B"/>
    <w:rsid w:val="003E640C"/>
    <w:rsid w:val="003E643D"/>
    <w:rsid w:val="003E6668"/>
    <w:rsid w:val="003E69FB"/>
    <w:rsid w:val="003E6ACF"/>
    <w:rsid w:val="003E6B5C"/>
    <w:rsid w:val="003E6DB6"/>
    <w:rsid w:val="003E6E23"/>
    <w:rsid w:val="003E73A3"/>
    <w:rsid w:val="003E769D"/>
    <w:rsid w:val="003E76B7"/>
    <w:rsid w:val="003E7AE7"/>
    <w:rsid w:val="003E7B67"/>
    <w:rsid w:val="003F02C2"/>
    <w:rsid w:val="003F049A"/>
    <w:rsid w:val="003F060A"/>
    <w:rsid w:val="003F0C26"/>
    <w:rsid w:val="003F1BA2"/>
    <w:rsid w:val="003F1BEB"/>
    <w:rsid w:val="003F1D0E"/>
    <w:rsid w:val="003F1F54"/>
    <w:rsid w:val="003F22EB"/>
    <w:rsid w:val="003F24BA"/>
    <w:rsid w:val="003F297E"/>
    <w:rsid w:val="003F2A77"/>
    <w:rsid w:val="003F311A"/>
    <w:rsid w:val="003F3510"/>
    <w:rsid w:val="003F36CC"/>
    <w:rsid w:val="003F37AD"/>
    <w:rsid w:val="003F385D"/>
    <w:rsid w:val="003F4286"/>
    <w:rsid w:val="003F433C"/>
    <w:rsid w:val="003F46D7"/>
    <w:rsid w:val="003F47FA"/>
    <w:rsid w:val="003F5599"/>
    <w:rsid w:val="003F5B14"/>
    <w:rsid w:val="003F5B2C"/>
    <w:rsid w:val="003F65C1"/>
    <w:rsid w:val="003F6618"/>
    <w:rsid w:val="003F6B68"/>
    <w:rsid w:val="003F6F1B"/>
    <w:rsid w:val="003F707E"/>
    <w:rsid w:val="003F71F0"/>
    <w:rsid w:val="003F721E"/>
    <w:rsid w:val="003F7898"/>
    <w:rsid w:val="003F7C29"/>
    <w:rsid w:val="003F7F70"/>
    <w:rsid w:val="00400379"/>
    <w:rsid w:val="0040039D"/>
    <w:rsid w:val="00400436"/>
    <w:rsid w:val="0040064C"/>
    <w:rsid w:val="00400A1D"/>
    <w:rsid w:val="00400AE3"/>
    <w:rsid w:val="00400BA0"/>
    <w:rsid w:val="00400C32"/>
    <w:rsid w:val="00400E75"/>
    <w:rsid w:val="0040121D"/>
    <w:rsid w:val="004012D2"/>
    <w:rsid w:val="004014B4"/>
    <w:rsid w:val="004015DF"/>
    <w:rsid w:val="00401A1A"/>
    <w:rsid w:val="00401B7A"/>
    <w:rsid w:val="00401DDF"/>
    <w:rsid w:val="00401F4A"/>
    <w:rsid w:val="00402251"/>
    <w:rsid w:val="00402446"/>
    <w:rsid w:val="00402477"/>
    <w:rsid w:val="00402EC1"/>
    <w:rsid w:val="00404014"/>
    <w:rsid w:val="00404280"/>
    <w:rsid w:val="0040440B"/>
    <w:rsid w:val="004046E7"/>
    <w:rsid w:val="00404DA2"/>
    <w:rsid w:val="004050EC"/>
    <w:rsid w:val="0040544D"/>
    <w:rsid w:val="0040548E"/>
    <w:rsid w:val="00405BAD"/>
    <w:rsid w:val="00405BDA"/>
    <w:rsid w:val="00405D90"/>
    <w:rsid w:val="00405ED4"/>
    <w:rsid w:val="004060F3"/>
    <w:rsid w:val="00406594"/>
    <w:rsid w:val="00406A0A"/>
    <w:rsid w:val="00406EBC"/>
    <w:rsid w:val="004071BB"/>
    <w:rsid w:val="004077A4"/>
    <w:rsid w:val="00407A85"/>
    <w:rsid w:val="00407E92"/>
    <w:rsid w:val="00407F7A"/>
    <w:rsid w:val="004101A6"/>
    <w:rsid w:val="004101DA"/>
    <w:rsid w:val="00410BF9"/>
    <w:rsid w:val="00410C77"/>
    <w:rsid w:val="00411350"/>
    <w:rsid w:val="0041184E"/>
    <w:rsid w:val="00411978"/>
    <w:rsid w:val="00411C29"/>
    <w:rsid w:val="0041224B"/>
    <w:rsid w:val="0041267E"/>
    <w:rsid w:val="00412DFC"/>
    <w:rsid w:val="00412E9C"/>
    <w:rsid w:val="00412FE4"/>
    <w:rsid w:val="004132BB"/>
    <w:rsid w:val="004139D7"/>
    <w:rsid w:val="00413A1C"/>
    <w:rsid w:val="00413BE8"/>
    <w:rsid w:val="0041439B"/>
    <w:rsid w:val="004146C9"/>
    <w:rsid w:val="0041475E"/>
    <w:rsid w:val="00414B92"/>
    <w:rsid w:val="00414C21"/>
    <w:rsid w:val="00414C73"/>
    <w:rsid w:val="00414FCE"/>
    <w:rsid w:val="00415216"/>
    <w:rsid w:val="004153B2"/>
    <w:rsid w:val="004153D2"/>
    <w:rsid w:val="004157D9"/>
    <w:rsid w:val="0041586A"/>
    <w:rsid w:val="00415A95"/>
    <w:rsid w:val="00415D48"/>
    <w:rsid w:val="00415DCD"/>
    <w:rsid w:val="00415F13"/>
    <w:rsid w:val="0041602E"/>
    <w:rsid w:val="00416423"/>
    <w:rsid w:val="00416C42"/>
    <w:rsid w:val="00416D81"/>
    <w:rsid w:val="00416F6D"/>
    <w:rsid w:val="00417221"/>
    <w:rsid w:val="004172E8"/>
    <w:rsid w:val="004173A6"/>
    <w:rsid w:val="00417534"/>
    <w:rsid w:val="004177F8"/>
    <w:rsid w:val="00417F86"/>
    <w:rsid w:val="004201DA"/>
    <w:rsid w:val="004204B1"/>
    <w:rsid w:val="004206F1"/>
    <w:rsid w:val="0042088A"/>
    <w:rsid w:val="00420C0D"/>
    <w:rsid w:val="0042160E"/>
    <w:rsid w:val="00421C83"/>
    <w:rsid w:val="0042202A"/>
    <w:rsid w:val="00422065"/>
    <w:rsid w:val="00422561"/>
    <w:rsid w:val="00422750"/>
    <w:rsid w:val="00422D2A"/>
    <w:rsid w:val="00422DCA"/>
    <w:rsid w:val="0042317A"/>
    <w:rsid w:val="00423673"/>
    <w:rsid w:val="00423676"/>
    <w:rsid w:val="00423BD1"/>
    <w:rsid w:val="00423DA2"/>
    <w:rsid w:val="00423E5D"/>
    <w:rsid w:val="00423EAF"/>
    <w:rsid w:val="00424390"/>
    <w:rsid w:val="0042439F"/>
    <w:rsid w:val="00424760"/>
    <w:rsid w:val="00424CEB"/>
    <w:rsid w:val="004250B0"/>
    <w:rsid w:val="00425200"/>
    <w:rsid w:val="00425908"/>
    <w:rsid w:val="00425AAC"/>
    <w:rsid w:val="00425DA5"/>
    <w:rsid w:val="004265E4"/>
    <w:rsid w:val="004268AB"/>
    <w:rsid w:val="00426929"/>
    <w:rsid w:val="0042710C"/>
    <w:rsid w:val="00427247"/>
    <w:rsid w:val="00427399"/>
    <w:rsid w:val="00427753"/>
    <w:rsid w:val="004279D6"/>
    <w:rsid w:val="00427C24"/>
    <w:rsid w:val="00427C92"/>
    <w:rsid w:val="00427EB4"/>
    <w:rsid w:val="00427EF9"/>
    <w:rsid w:val="00430130"/>
    <w:rsid w:val="00430361"/>
    <w:rsid w:val="004303E3"/>
    <w:rsid w:val="00430495"/>
    <w:rsid w:val="004311B9"/>
    <w:rsid w:val="00431445"/>
    <w:rsid w:val="00431530"/>
    <w:rsid w:val="004315C4"/>
    <w:rsid w:val="0043167E"/>
    <w:rsid w:val="00431C9A"/>
    <w:rsid w:val="00432074"/>
    <w:rsid w:val="00432089"/>
    <w:rsid w:val="00432699"/>
    <w:rsid w:val="004326F1"/>
    <w:rsid w:val="004328A8"/>
    <w:rsid w:val="004328AC"/>
    <w:rsid w:val="00432C55"/>
    <w:rsid w:val="00432CCC"/>
    <w:rsid w:val="00432F34"/>
    <w:rsid w:val="00432F4E"/>
    <w:rsid w:val="004334BE"/>
    <w:rsid w:val="00433619"/>
    <w:rsid w:val="00433753"/>
    <w:rsid w:val="004337BC"/>
    <w:rsid w:val="0043410E"/>
    <w:rsid w:val="00434182"/>
    <w:rsid w:val="00434669"/>
    <w:rsid w:val="004347D1"/>
    <w:rsid w:val="004348E0"/>
    <w:rsid w:val="00434BE5"/>
    <w:rsid w:val="00434CB8"/>
    <w:rsid w:val="00435199"/>
    <w:rsid w:val="004353EA"/>
    <w:rsid w:val="004353EC"/>
    <w:rsid w:val="004355B3"/>
    <w:rsid w:val="00435684"/>
    <w:rsid w:val="00435746"/>
    <w:rsid w:val="004357AB"/>
    <w:rsid w:val="004358F1"/>
    <w:rsid w:val="00435AD9"/>
    <w:rsid w:val="00436E21"/>
    <w:rsid w:val="00436FD1"/>
    <w:rsid w:val="004371EA"/>
    <w:rsid w:val="00437435"/>
    <w:rsid w:val="0043789A"/>
    <w:rsid w:val="00437C48"/>
    <w:rsid w:val="00437DC2"/>
    <w:rsid w:val="00437F6F"/>
    <w:rsid w:val="00437F76"/>
    <w:rsid w:val="00440690"/>
    <w:rsid w:val="00440A95"/>
    <w:rsid w:val="00440DBC"/>
    <w:rsid w:val="004410EE"/>
    <w:rsid w:val="004414FF"/>
    <w:rsid w:val="00441A6C"/>
    <w:rsid w:val="004421B4"/>
    <w:rsid w:val="00442336"/>
    <w:rsid w:val="0044254B"/>
    <w:rsid w:val="00442876"/>
    <w:rsid w:val="00442FBC"/>
    <w:rsid w:val="00443231"/>
    <w:rsid w:val="0044332F"/>
    <w:rsid w:val="0044372F"/>
    <w:rsid w:val="00443889"/>
    <w:rsid w:val="00443B9A"/>
    <w:rsid w:val="00443E9D"/>
    <w:rsid w:val="0044452D"/>
    <w:rsid w:val="00444545"/>
    <w:rsid w:val="00444E13"/>
    <w:rsid w:val="00445085"/>
    <w:rsid w:val="0044512A"/>
    <w:rsid w:val="004451E1"/>
    <w:rsid w:val="00445562"/>
    <w:rsid w:val="00445648"/>
    <w:rsid w:val="00445674"/>
    <w:rsid w:val="00445738"/>
    <w:rsid w:val="00445CCF"/>
    <w:rsid w:val="00445EB0"/>
    <w:rsid w:val="00445F5A"/>
    <w:rsid w:val="00446117"/>
    <w:rsid w:val="004461C9"/>
    <w:rsid w:val="00446630"/>
    <w:rsid w:val="00446B5C"/>
    <w:rsid w:val="00446C91"/>
    <w:rsid w:val="00446C9E"/>
    <w:rsid w:val="00446DB6"/>
    <w:rsid w:val="00446DDA"/>
    <w:rsid w:val="00446EE7"/>
    <w:rsid w:val="004471F5"/>
    <w:rsid w:val="004473B3"/>
    <w:rsid w:val="00447490"/>
    <w:rsid w:val="00447E30"/>
    <w:rsid w:val="00447EB8"/>
    <w:rsid w:val="00450056"/>
    <w:rsid w:val="00450080"/>
    <w:rsid w:val="00450826"/>
    <w:rsid w:val="004508D4"/>
    <w:rsid w:val="0045098E"/>
    <w:rsid w:val="00450D32"/>
    <w:rsid w:val="00450ED8"/>
    <w:rsid w:val="004510E6"/>
    <w:rsid w:val="00451189"/>
    <w:rsid w:val="00451531"/>
    <w:rsid w:val="00451981"/>
    <w:rsid w:val="0045203B"/>
    <w:rsid w:val="004525AA"/>
    <w:rsid w:val="00452620"/>
    <w:rsid w:val="0045294D"/>
    <w:rsid w:val="00452CBB"/>
    <w:rsid w:val="00452F33"/>
    <w:rsid w:val="00452FF2"/>
    <w:rsid w:val="00453685"/>
    <w:rsid w:val="00453A17"/>
    <w:rsid w:val="00453AD2"/>
    <w:rsid w:val="00453B1F"/>
    <w:rsid w:val="00453EC5"/>
    <w:rsid w:val="0045406E"/>
    <w:rsid w:val="0045462B"/>
    <w:rsid w:val="00454A5C"/>
    <w:rsid w:val="00454C3D"/>
    <w:rsid w:val="00454CE8"/>
    <w:rsid w:val="00454FA8"/>
    <w:rsid w:val="00455199"/>
    <w:rsid w:val="0045590A"/>
    <w:rsid w:val="00455C9E"/>
    <w:rsid w:val="00456156"/>
    <w:rsid w:val="0045635F"/>
    <w:rsid w:val="00456450"/>
    <w:rsid w:val="004564B5"/>
    <w:rsid w:val="00456729"/>
    <w:rsid w:val="00456A75"/>
    <w:rsid w:val="00456A7F"/>
    <w:rsid w:val="00456CA6"/>
    <w:rsid w:val="00457584"/>
    <w:rsid w:val="004577A3"/>
    <w:rsid w:val="00457BE6"/>
    <w:rsid w:val="00457F13"/>
    <w:rsid w:val="0046051E"/>
    <w:rsid w:val="00460525"/>
    <w:rsid w:val="004607AF"/>
    <w:rsid w:val="00460855"/>
    <w:rsid w:val="00460A1B"/>
    <w:rsid w:val="00461309"/>
    <w:rsid w:val="00461323"/>
    <w:rsid w:val="004617A9"/>
    <w:rsid w:val="004618C4"/>
    <w:rsid w:val="004619BA"/>
    <w:rsid w:val="00461C62"/>
    <w:rsid w:val="004623BB"/>
    <w:rsid w:val="00462692"/>
    <w:rsid w:val="004626D9"/>
    <w:rsid w:val="00462737"/>
    <w:rsid w:val="00462977"/>
    <w:rsid w:val="00463200"/>
    <w:rsid w:val="004632E2"/>
    <w:rsid w:val="004633F4"/>
    <w:rsid w:val="004637B5"/>
    <w:rsid w:val="00463E2F"/>
    <w:rsid w:val="00464127"/>
    <w:rsid w:val="0046448E"/>
    <w:rsid w:val="004646DC"/>
    <w:rsid w:val="004647D1"/>
    <w:rsid w:val="00464B66"/>
    <w:rsid w:val="00464E5C"/>
    <w:rsid w:val="00464E93"/>
    <w:rsid w:val="004652B2"/>
    <w:rsid w:val="00465BE0"/>
    <w:rsid w:val="00466122"/>
    <w:rsid w:val="00466381"/>
    <w:rsid w:val="004665B8"/>
    <w:rsid w:val="00466720"/>
    <w:rsid w:val="0046683A"/>
    <w:rsid w:val="004668C8"/>
    <w:rsid w:val="00466948"/>
    <w:rsid w:val="00466AAA"/>
    <w:rsid w:val="00466F0F"/>
    <w:rsid w:val="004674C8"/>
    <w:rsid w:val="00467BCD"/>
    <w:rsid w:val="00467F36"/>
    <w:rsid w:val="00470037"/>
    <w:rsid w:val="00470351"/>
    <w:rsid w:val="00470473"/>
    <w:rsid w:val="004706BB"/>
    <w:rsid w:val="00470A3A"/>
    <w:rsid w:val="004711F6"/>
    <w:rsid w:val="0047123D"/>
    <w:rsid w:val="00471241"/>
    <w:rsid w:val="004715AC"/>
    <w:rsid w:val="00471815"/>
    <w:rsid w:val="004718E5"/>
    <w:rsid w:val="00471995"/>
    <w:rsid w:val="00471BC6"/>
    <w:rsid w:val="00471DCC"/>
    <w:rsid w:val="00471F44"/>
    <w:rsid w:val="00472611"/>
    <w:rsid w:val="0047270A"/>
    <w:rsid w:val="00472E3F"/>
    <w:rsid w:val="00472F08"/>
    <w:rsid w:val="00473016"/>
    <w:rsid w:val="004731FA"/>
    <w:rsid w:val="0047347E"/>
    <w:rsid w:val="004735AC"/>
    <w:rsid w:val="00473A0D"/>
    <w:rsid w:val="00473B7F"/>
    <w:rsid w:val="00473BDF"/>
    <w:rsid w:val="00473DCF"/>
    <w:rsid w:val="0047419C"/>
    <w:rsid w:val="004741F5"/>
    <w:rsid w:val="004743A2"/>
    <w:rsid w:val="00474772"/>
    <w:rsid w:val="004749C6"/>
    <w:rsid w:val="00474C3A"/>
    <w:rsid w:val="00474F86"/>
    <w:rsid w:val="00474F9F"/>
    <w:rsid w:val="004750D2"/>
    <w:rsid w:val="0047525C"/>
    <w:rsid w:val="004758CB"/>
    <w:rsid w:val="00475A4B"/>
    <w:rsid w:val="00475D44"/>
    <w:rsid w:val="00475DEB"/>
    <w:rsid w:val="00476515"/>
    <w:rsid w:val="004766A4"/>
    <w:rsid w:val="00476B76"/>
    <w:rsid w:val="0047736D"/>
    <w:rsid w:val="004773D1"/>
    <w:rsid w:val="00477410"/>
    <w:rsid w:val="004775AA"/>
    <w:rsid w:val="00477693"/>
    <w:rsid w:val="0047784B"/>
    <w:rsid w:val="00477E13"/>
    <w:rsid w:val="00480046"/>
    <w:rsid w:val="004802A3"/>
    <w:rsid w:val="00480497"/>
    <w:rsid w:val="00480E3B"/>
    <w:rsid w:val="00480E91"/>
    <w:rsid w:val="0048103F"/>
    <w:rsid w:val="00481139"/>
    <w:rsid w:val="004811D5"/>
    <w:rsid w:val="004813EA"/>
    <w:rsid w:val="0048153B"/>
    <w:rsid w:val="00481905"/>
    <w:rsid w:val="00481BF0"/>
    <w:rsid w:val="00481CB3"/>
    <w:rsid w:val="00481CC6"/>
    <w:rsid w:val="00481CEF"/>
    <w:rsid w:val="00481D24"/>
    <w:rsid w:val="00481D60"/>
    <w:rsid w:val="0048200A"/>
    <w:rsid w:val="00482035"/>
    <w:rsid w:val="004820EE"/>
    <w:rsid w:val="00482455"/>
    <w:rsid w:val="0048265E"/>
    <w:rsid w:val="00482F92"/>
    <w:rsid w:val="004837E1"/>
    <w:rsid w:val="004839B8"/>
    <w:rsid w:val="00483AB3"/>
    <w:rsid w:val="00483D9C"/>
    <w:rsid w:val="00484133"/>
    <w:rsid w:val="004842FD"/>
    <w:rsid w:val="004844E8"/>
    <w:rsid w:val="00484569"/>
    <w:rsid w:val="0048457C"/>
    <w:rsid w:val="004846DE"/>
    <w:rsid w:val="00484B2E"/>
    <w:rsid w:val="00484CE8"/>
    <w:rsid w:val="00484CFF"/>
    <w:rsid w:val="0048502E"/>
    <w:rsid w:val="00485105"/>
    <w:rsid w:val="0048543D"/>
    <w:rsid w:val="004854D0"/>
    <w:rsid w:val="0048580E"/>
    <w:rsid w:val="004859DB"/>
    <w:rsid w:val="00485C75"/>
    <w:rsid w:val="00485C76"/>
    <w:rsid w:val="00485DA7"/>
    <w:rsid w:val="00485EB3"/>
    <w:rsid w:val="00486029"/>
    <w:rsid w:val="004868F0"/>
    <w:rsid w:val="004868FB"/>
    <w:rsid w:val="004871B7"/>
    <w:rsid w:val="004873AD"/>
    <w:rsid w:val="00487D55"/>
    <w:rsid w:val="0049012D"/>
    <w:rsid w:val="0049025E"/>
    <w:rsid w:val="004902E0"/>
    <w:rsid w:val="00490445"/>
    <w:rsid w:val="004904F2"/>
    <w:rsid w:val="004907A6"/>
    <w:rsid w:val="004912BD"/>
    <w:rsid w:val="004918C8"/>
    <w:rsid w:val="00491980"/>
    <w:rsid w:val="0049198E"/>
    <w:rsid w:val="00491A9A"/>
    <w:rsid w:val="00491AA7"/>
    <w:rsid w:val="00491F02"/>
    <w:rsid w:val="00492466"/>
    <w:rsid w:val="00492674"/>
    <w:rsid w:val="004927B9"/>
    <w:rsid w:val="00492869"/>
    <w:rsid w:val="00492BB7"/>
    <w:rsid w:val="00492D42"/>
    <w:rsid w:val="00493101"/>
    <w:rsid w:val="00493128"/>
    <w:rsid w:val="0049388C"/>
    <w:rsid w:val="00493B60"/>
    <w:rsid w:val="00493D09"/>
    <w:rsid w:val="00493EB0"/>
    <w:rsid w:val="0049411A"/>
    <w:rsid w:val="00494611"/>
    <w:rsid w:val="00494B6B"/>
    <w:rsid w:val="00495111"/>
    <w:rsid w:val="004954DF"/>
    <w:rsid w:val="00495613"/>
    <w:rsid w:val="00495F34"/>
    <w:rsid w:val="004960AF"/>
    <w:rsid w:val="00496927"/>
    <w:rsid w:val="00496F4C"/>
    <w:rsid w:val="00496FF6"/>
    <w:rsid w:val="004971AB"/>
    <w:rsid w:val="00497306"/>
    <w:rsid w:val="00497B15"/>
    <w:rsid w:val="00497B69"/>
    <w:rsid w:val="004A0331"/>
    <w:rsid w:val="004A0576"/>
    <w:rsid w:val="004A0887"/>
    <w:rsid w:val="004A0971"/>
    <w:rsid w:val="004A0B39"/>
    <w:rsid w:val="004A1088"/>
    <w:rsid w:val="004A10C2"/>
    <w:rsid w:val="004A207F"/>
    <w:rsid w:val="004A26B5"/>
    <w:rsid w:val="004A27B7"/>
    <w:rsid w:val="004A2BB1"/>
    <w:rsid w:val="004A2F6A"/>
    <w:rsid w:val="004A311D"/>
    <w:rsid w:val="004A3610"/>
    <w:rsid w:val="004A36B9"/>
    <w:rsid w:val="004A39E6"/>
    <w:rsid w:val="004A3C81"/>
    <w:rsid w:val="004A3D42"/>
    <w:rsid w:val="004A43ED"/>
    <w:rsid w:val="004A4705"/>
    <w:rsid w:val="004A4786"/>
    <w:rsid w:val="004A489D"/>
    <w:rsid w:val="004A4973"/>
    <w:rsid w:val="004A4C2D"/>
    <w:rsid w:val="004A4C9B"/>
    <w:rsid w:val="004A4E79"/>
    <w:rsid w:val="004A4FBF"/>
    <w:rsid w:val="004A5657"/>
    <w:rsid w:val="004A59C9"/>
    <w:rsid w:val="004A5AA8"/>
    <w:rsid w:val="004A5C26"/>
    <w:rsid w:val="004A6009"/>
    <w:rsid w:val="004A603B"/>
    <w:rsid w:val="004A6188"/>
    <w:rsid w:val="004A6191"/>
    <w:rsid w:val="004A6AE1"/>
    <w:rsid w:val="004A6C07"/>
    <w:rsid w:val="004A7170"/>
    <w:rsid w:val="004A75BD"/>
    <w:rsid w:val="004A76C2"/>
    <w:rsid w:val="004A7D8F"/>
    <w:rsid w:val="004A7EBA"/>
    <w:rsid w:val="004A7F75"/>
    <w:rsid w:val="004A7F84"/>
    <w:rsid w:val="004B0196"/>
    <w:rsid w:val="004B0C3A"/>
    <w:rsid w:val="004B0E01"/>
    <w:rsid w:val="004B0F38"/>
    <w:rsid w:val="004B10DC"/>
    <w:rsid w:val="004B1314"/>
    <w:rsid w:val="004B1695"/>
    <w:rsid w:val="004B1B5A"/>
    <w:rsid w:val="004B1DFE"/>
    <w:rsid w:val="004B1F1C"/>
    <w:rsid w:val="004B2159"/>
    <w:rsid w:val="004B21CF"/>
    <w:rsid w:val="004B2271"/>
    <w:rsid w:val="004B24BD"/>
    <w:rsid w:val="004B2B31"/>
    <w:rsid w:val="004B3099"/>
    <w:rsid w:val="004B30ED"/>
    <w:rsid w:val="004B320A"/>
    <w:rsid w:val="004B32A2"/>
    <w:rsid w:val="004B340F"/>
    <w:rsid w:val="004B379C"/>
    <w:rsid w:val="004B3AD0"/>
    <w:rsid w:val="004B3C3D"/>
    <w:rsid w:val="004B400F"/>
    <w:rsid w:val="004B40EB"/>
    <w:rsid w:val="004B4232"/>
    <w:rsid w:val="004B4492"/>
    <w:rsid w:val="004B46DF"/>
    <w:rsid w:val="004B5031"/>
    <w:rsid w:val="004B50C3"/>
    <w:rsid w:val="004B511E"/>
    <w:rsid w:val="004B57A6"/>
    <w:rsid w:val="004B5A75"/>
    <w:rsid w:val="004B5D79"/>
    <w:rsid w:val="004B5E1E"/>
    <w:rsid w:val="004B6168"/>
    <w:rsid w:val="004B62EA"/>
    <w:rsid w:val="004B63FC"/>
    <w:rsid w:val="004B670D"/>
    <w:rsid w:val="004B6933"/>
    <w:rsid w:val="004B6935"/>
    <w:rsid w:val="004B69A6"/>
    <w:rsid w:val="004B6D14"/>
    <w:rsid w:val="004B6D6D"/>
    <w:rsid w:val="004B7325"/>
    <w:rsid w:val="004B736F"/>
    <w:rsid w:val="004B78E7"/>
    <w:rsid w:val="004C00F9"/>
    <w:rsid w:val="004C05E3"/>
    <w:rsid w:val="004C08A8"/>
    <w:rsid w:val="004C0B24"/>
    <w:rsid w:val="004C0E3E"/>
    <w:rsid w:val="004C131A"/>
    <w:rsid w:val="004C1616"/>
    <w:rsid w:val="004C1666"/>
    <w:rsid w:val="004C16DB"/>
    <w:rsid w:val="004C16F6"/>
    <w:rsid w:val="004C1A3D"/>
    <w:rsid w:val="004C1AB2"/>
    <w:rsid w:val="004C1ADA"/>
    <w:rsid w:val="004C1AF8"/>
    <w:rsid w:val="004C1B58"/>
    <w:rsid w:val="004C1BBC"/>
    <w:rsid w:val="004C1F4F"/>
    <w:rsid w:val="004C21D1"/>
    <w:rsid w:val="004C23D9"/>
    <w:rsid w:val="004C23DF"/>
    <w:rsid w:val="004C24CF"/>
    <w:rsid w:val="004C2A7C"/>
    <w:rsid w:val="004C2D69"/>
    <w:rsid w:val="004C2D72"/>
    <w:rsid w:val="004C30D1"/>
    <w:rsid w:val="004C338C"/>
    <w:rsid w:val="004C33F6"/>
    <w:rsid w:val="004C3637"/>
    <w:rsid w:val="004C36C3"/>
    <w:rsid w:val="004C3D1B"/>
    <w:rsid w:val="004C3EC1"/>
    <w:rsid w:val="004C42F6"/>
    <w:rsid w:val="004C4C1E"/>
    <w:rsid w:val="004C5072"/>
    <w:rsid w:val="004C549F"/>
    <w:rsid w:val="004C56BD"/>
    <w:rsid w:val="004C5FB8"/>
    <w:rsid w:val="004C6606"/>
    <w:rsid w:val="004C6A30"/>
    <w:rsid w:val="004C6AEF"/>
    <w:rsid w:val="004C6AFC"/>
    <w:rsid w:val="004C6B6D"/>
    <w:rsid w:val="004C6CF2"/>
    <w:rsid w:val="004C6F55"/>
    <w:rsid w:val="004C6F62"/>
    <w:rsid w:val="004C799B"/>
    <w:rsid w:val="004C7BBF"/>
    <w:rsid w:val="004C7F09"/>
    <w:rsid w:val="004D0619"/>
    <w:rsid w:val="004D0921"/>
    <w:rsid w:val="004D095E"/>
    <w:rsid w:val="004D0B72"/>
    <w:rsid w:val="004D0C0C"/>
    <w:rsid w:val="004D0E24"/>
    <w:rsid w:val="004D1078"/>
    <w:rsid w:val="004D149C"/>
    <w:rsid w:val="004D1606"/>
    <w:rsid w:val="004D1C9F"/>
    <w:rsid w:val="004D2324"/>
    <w:rsid w:val="004D27FE"/>
    <w:rsid w:val="004D309B"/>
    <w:rsid w:val="004D35C9"/>
    <w:rsid w:val="004D3656"/>
    <w:rsid w:val="004D3690"/>
    <w:rsid w:val="004D3A19"/>
    <w:rsid w:val="004D3A82"/>
    <w:rsid w:val="004D3B0D"/>
    <w:rsid w:val="004D3BBA"/>
    <w:rsid w:val="004D3CE1"/>
    <w:rsid w:val="004D3CFF"/>
    <w:rsid w:val="004D41D6"/>
    <w:rsid w:val="004D4296"/>
    <w:rsid w:val="004D431B"/>
    <w:rsid w:val="004D45BF"/>
    <w:rsid w:val="004D476E"/>
    <w:rsid w:val="004D48F7"/>
    <w:rsid w:val="004D4BD4"/>
    <w:rsid w:val="004D4F8E"/>
    <w:rsid w:val="004D52D5"/>
    <w:rsid w:val="004D531F"/>
    <w:rsid w:val="004D5553"/>
    <w:rsid w:val="004D56A3"/>
    <w:rsid w:val="004D58E1"/>
    <w:rsid w:val="004D597F"/>
    <w:rsid w:val="004D59D9"/>
    <w:rsid w:val="004D61B6"/>
    <w:rsid w:val="004D65CE"/>
    <w:rsid w:val="004D65D8"/>
    <w:rsid w:val="004D6A0D"/>
    <w:rsid w:val="004D6AFB"/>
    <w:rsid w:val="004D6D18"/>
    <w:rsid w:val="004D6E13"/>
    <w:rsid w:val="004D70BB"/>
    <w:rsid w:val="004D72B9"/>
    <w:rsid w:val="004D76F8"/>
    <w:rsid w:val="004D77B3"/>
    <w:rsid w:val="004D7836"/>
    <w:rsid w:val="004D7D08"/>
    <w:rsid w:val="004E0DEC"/>
    <w:rsid w:val="004E0EB7"/>
    <w:rsid w:val="004E0FD3"/>
    <w:rsid w:val="004E11D6"/>
    <w:rsid w:val="004E14CB"/>
    <w:rsid w:val="004E1536"/>
    <w:rsid w:val="004E16B1"/>
    <w:rsid w:val="004E18D0"/>
    <w:rsid w:val="004E195B"/>
    <w:rsid w:val="004E1AE7"/>
    <w:rsid w:val="004E1EA5"/>
    <w:rsid w:val="004E1EC6"/>
    <w:rsid w:val="004E260D"/>
    <w:rsid w:val="004E2724"/>
    <w:rsid w:val="004E2AE0"/>
    <w:rsid w:val="004E2EF0"/>
    <w:rsid w:val="004E3370"/>
    <w:rsid w:val="004E3731"/>
    <w:rsid w:val="004E3898"/>
    <w:rsid w:val="004E3A80"/>
    <w:rsid w:val="004E4106"/>
    <w:rsid w:val="004E41A9"/>
    <w:rsid w:val="004E4315"/>
    <w:rsid w:val="004E437C"/>
    <w:rsid w:val="004E44FA"/>
    <w:rsid w:val="004E4533"/>
    <w:rsid w:val="004E47DD"/>
    <w:rsid w:val="004E4ABA"/>
    <w:rsid w:val="004E4D94"/>
    <w:rsid w:val="004E4DA1"/>
    <w:rsid w:val="004E513D"/>
    <w:rsid w:val="004E54B2"/>
    <w:rsid w:val="004E5CE1"/>
    <w:rsid w:val="004E5FAF"/>
    <w:rsid w:val="004E67BE"/>
    <w:rsid w:val="004E6D29"/>
    <w:rsid w:val="004E6E97"/>
    <w:rsid w:val="004E726E"/>
    <w:rsid w:val="004E76F3"/>
    <w:rsid w:val="004E7812"/>
    <w:rsid w:val="004E78E5"/>
    <w:rsid w:val="004E7AA4"/>
    <w:rsid w:val="004E7AD7"/>
    <w:rsid w:val="004E7FCC"/>
    <w:rsid w:val="004F026C"/>
    <w:rsid w:val="004F0277"/>
    <w:rsid w:val="004F02FF"/>
    <w:rsid w:val="004F0427"/>
    <w:rsid w:val="004F046E"/>
    <w:rsid w:val="004F05C6"/>
    <w:rsid w:val="004F0B59"/>
    <w:rsid w:val="004F0B88"/>
    <w:rsid w:val="004F0D3D"/>
    <w:rsid w:val="004F0D75"/>
    <w:rsid w:val="004F0E6A"/>
    <w:rsid w:val="004F105B"/>
    <w:rsid w:val="004F118B"/>
    <w:rsid w:val="004F1277"/>
    <w:rsid w:val="004F13ED"/>
    <w:rsid w:val="004F1548"/>
    <w:rsid w:val="004F1ADC"/>
    <w:rsid w:val="004F1D0D"/>
    <w:rsid w:val="004F1EC6"/>
    <w:rsid w:val="004F2A9E"/>
    <w:rsid w:val="004F2E9B"/>
    <w:rsid w:val="004F2EF8"/>
    <w:rsid w:val="004F2FEA"/>
    <w:rsid w:val="004F31DE"/>
    <w:rsid w:val="004F3282"/>
    <w:rsid w:val="004F348B"/>
    <w:rsid w:val="004F36AA"/>
    <w:rsid w:val="004F3780"/>
    <w:rsid w:val="004F38FA"/>
    <w:rsid w:val="004F3BAE"/>
    <w:rsid w:val="004F3F85"/>
    <w:rsid w:val="004F42F9"/>
    <w:rsid w:val="004F446E"/>
    <w:rsid w:val="004F45D3"/>
    <w:rsid w:val="004F4768"/>
    <w:rsid w:val="004F47D6"/>
    <w:rsid w:val="004F4BC9"/>
    <w:rsid w:val="004F5044"/>
    <w:rsid w:val="004F5172"/>
    <w:rsid w:val="004F5482"/>
    <w:rsid w:val="004F5A29"/>
    <w:rsid w:val="004F5CFC"/>
    <w:rsid w:val="004F5EAA"/>
    <w:rsid w:val="004F5EB4"/>
    <w:rsid w:val="004F5F8F"/>
    <w:rsid w:val="004F61FF"/>
    <w:rsid w:val="004F6443"/>
    <w:rsid w:val="004F6494"/>
    <w:rsid w:val="004F64C2"/>
    <w:rsid w:val="004F7099"/>
    <w:rsid w:val="004F71C7"/>
    <w:rsid w:val="004F7A83"/>
    <w:rsid w:val="004F7D6E"/>
    <w:rsid w:val="005001AC"/>
    <w:rsid w:val="00500557"/>
    <w:rsid w:val="00500DFB"/>
    <w:rsid w:val="00501070"/>
    <w:rsid w:val="005014C9"/>
    <w:rsid w:val="005016A5"/>
    <w:rsid w:val="00502072"/>
    <w:rsid w:val="0050213A"/>
    <w:rsid w:val="005028A3"/>
    <w:rsid w:val="00502A02"/>
    <w:rsid w:val="00502AE3"/>
    <w:rsid w:val="00502EFA"/>
    <w:rsid w:val="0050303B"/>
    <w:rsid w:val="0050305C"/>
    <w:rsid w:val="0050373A"/>
    <w:rsid w:val="0050395F"/>
    <w:rsid w:val="00503C73"/>
    <w:rsid w:val="00503D8A"/>
    <w:rsid w:val="00503F64"/>
    <w:rsid w:val="005041BF"/>
    <w:rsid w:val="005047C0"/>
    <w:rsid w:val="00504E7F"/>
    <w:rsid w:val="00504F63"/>
    <w:rsid w:val="005054B8"/>
    <w:rsid w:val="0050580D"/>
    <w:rsid w:val="00505D7D"/>
    <w:rsid w:val="00505F4B"/>
    <w:rsid w:val="00505FC7"/>
    <w:rsid w:val="005060A4"/>
    <w:rsid w:val="00506650"/>
    <w:rsid w:val="00506B59"/>
    <w:rsid w:val="00506EFD"/>
    <w:rsid w:val="005070D7"/>
    <w:rsid w:val="005076C8"/>
    <w:rsid w:val="0050772D"/>
    <w:rsid w:val="005102B6"/>
    <w:rsid w:val="0051037E"/>
    <w:rsid w:val="005105FD"/>
    <w:rsid w:val="005108FD"/>
    <w:rsid w:val="00510A02"/>
    <w:rsid w:val="00510A14"/>
    <w:rsid w:val="00510A7D"/>
    <w:rsid w:val="00510CCD"/>
    <w:rsid w:val="00511030"/>
    <w:rsid w:val="005113CD"/>
    <w:rsid w:val="0051166F"/>
    <w:rsid w:val="00511A62"/>
    <w:rsid w:val="00511A7B"/>
    <w:rsid w:val="00511B04"/>
    <w:rsid w:val="00511F04"/>
    <w:rsid w:val="0051225E"/>
    <w:rsid w:val="00512307"/>
    <w:rsid w:val="0051272A"/>
    <w:rsid w:val="00513179"/>
    <w:rsid w:val="005132CC"/>
    <w:rsid w:val="00513317"/>
    <w:rsid w:val="005138A9"/>
    <w:rsid w:val="00513F9D"/>
    <w:rsid w:val="005141C3"/>
    <w:rsid w:val="0051429F"/>
    <w:rsid w:val="005142A5"/>
    <w:rsid w:val="0051432D"/>
    <w:rsid w:val="005143C6"/>
    <w:rsid w:val="00514E33"/>
    <w:rsid w:val="00515286"/>
    <w:rsid w:val="00515348"/>
    <w:rsid w:val="00515477"/>
    <w:rsid w:val="00515B8E"/>
    <w:rsid w:val="005160F2"/>
    <w:rsid w:val="00516212"/>
    <w:rsid w:val="005162D3"/>
    <w:rsid w:val="0051709F"/>
    <w:rsid w:val="00517155"/>
    <w:rsid w:val="00517386"/>
    <w:rsid w:val="00517431"/>
    <w:rsid w:val="005205A8"/>
    <w:rsid w:val="00520A2C"/>
    <w:rsid w:val="00520B74"/>
    <w:rsid w:val="00520C47"/>
    <w:rsid w:val="005211CB"/>
    <w:rsid w:val="0052185B"/>
    <w:rsid w:val="00521999"/>
    <w:rsid w:val="00521B34"/>
    <w:rsid w:val="00521BA5"/>
    <w:rsid w:val="00521E4E"/>
    <w:rsid w:val="00522035"/>
    <w:rsid w:val="00522146"/>
    <w:rsid w:val="00522157"/>
    <w:rsid w:val="00522290"/>
    <w:rsid w:val="005225D6"/>
    <w:rsid w:val="00522D3F"/>
    <w:rsid w:val="00522F8F"/>
    <w:rsid w:val="005232B8"/>
    <w:rsid w:val="005235D4"/>
    <w:rsid w:val="00523605"/>
    <w:rsid w:val="00523735"/>
    <w:rsid w:val="0052375A"/>
    <w:rsid w:val="005239DB"/>
    <w:rsid w:val="0052442B"/>
    <w:rsid w:val="00524495"/>
    <w:rsid w:val="00524912"/>
    <w:rsid w:val="0052499A"/>
    <w:rsid w:val="00524D51"/>
    <w:rsid w:val="00524E8A"/>
    <w:rsid w:val="00524F7F"/>
    <w:rsid w:val="00524F82"/>
    <w:rsid w:val="0052549D"/>
    <w:rsid w:val="00525A39"/>
    <w:rsid w:val="00526174"/>
    <w:rsid w:val="00526293"/>
    <w:rsid w:val="005264A1"/>
    <w:rsid w:val="005269D2"/>
    <w:rsid w:val="00526CBD"/>
    <w:rsid w:val="005270B3"/>
    <w:rsid w:val="005270BD"/>
    <w:rsid w:val="00527142"/>
    <w:rsid w:val="00527572"/>
    <w:rsid w:val="00527750"/>
    <w:rsid w:val="00527DB4"/>
    <w:rsid w:val="0053006E"/>
    <w:rsid w:val="005308F0"/>
    <w:rsid w:val="00530FB0"/>
    <w:rsid w:val="0053111C"/>
    <w:rsid w:val="0053127E"/>
    <w:rsid w:val="005316B5"/>
    <w:rsid w:val="005317F6"/>
    <w:rsid w:val="00531842"/>
    <w:rsid w:val="00531C1D"/>
    <w:rsid w:val="00531CFF"/>
    <w:rsid w:val="00531F2C"/>
    <w:rsid w:val="005320D7"/>
    <w:rsid w:val="005320F0"/>
    <w:rsid w:val="00532396"/>
    <w:rsid w:val="005326E1"/>
    <w:rsid w:val="00532777"/>
    <w:rsid w:val="005327CC"/>
    <w:rsid w:val="005328DA"/>
    <w:rsid w:val="00532B42"/>
    <w:rsid w:val="00532CD5"/>
    <w:rsid w:val="0053312C"/>
    <w:rsid w:val="00533588"/>
    <w:rsid w:val="00533993"/>
    <w:rsid w:val="00533CA1"/>
    <w:rsid w:val="00533CFB"/>
    <w:rsid w:val="00533EB6"/>
    <w:rsid w:val="005344B0"/>
    <w:rsid w:val="00534A6D"/>
    <w:rsid w:val="00534B3D"/>
    <w:rsid w:val="00534E3E"/>
    <w:rsid w:val="00535083"/>
    <w:rsid w:val="00535297"/>
    <w:rsid w:val="005354CA"/>
    <w:rsid w:val="00535843"/>
    <w:rsid w:val="00535B4F"/>
    <w:rsid w:val="00535EAE"/>
    <w:rsid w:val="005361B8"/>
    <w:rsid w:val="0053629A"/>
    <w:rsid w:val="00536524"/>
    <w:rsid w:val="00536603"/>
    <w:rsid w:val="00536D52"/>
    <w:rsid w:val="005370DC"/>
    <w:rsid w:val="00537818"/>
    <w:rsid w:val="00537C80"/>
    <w:rsid w:val="00537F5D"/>
    <w:rsid w:val="00540302"/>
    <w:rsid w:val="005404F7"/>
    <w:rsid w:val="005407AA"/>
    <w:rsid w:val="00541078"/>
    <w:rsid w:val="00541304"/>
    <w:rsid w:val="005415F8"/>
    <w:rsid w:val="0054163B"/>
    <w:rsid w:val="005416EA"/>
    <w:rsid w:val="005420B1"/>
    <w:rsid w:val="0054228F"/>
    <w:rsid w:val="005422CB"/>
    <w:rsid w:val="0054273E"/>
    <w:rsid w:val="00542808"/>
    <w:rsid w:val="0054285D"/>
    <w:rsid w:val="00542AE6"/>
    <w:rsid w:val="00542C88"/>
    <w:rsid w:val="00542EF8"/>
    <w:rsid w:val="005430B2"/>
    <w:rsid w:val="0054330E"/>
    <w:rsid w:val="0054357D"/>
    <w:rsid w:val="00543606"/>
    <w:rsid w:val="00543D03"/>
    <w:rsid w:val="00543DE8"/>
    <w:rsid w:val="00543F6F"/>
    <w:rsid w:val="00544B42"/>
    <w:rsid w:val="00544BEB"/>
    <w:rsid w:val="00544F1D"/>
    <w:rsid w:val="0054523D"/>
    <w:rsid w:val="00545285"/>
    <w:rsid w:val="00545366"/>
    <w:rsid w:val="00545593"/>
    <w:rsid w:val="005458F6"/>
    <w:rsid w:val="00546543"/>
    <w:rsid w:val="00546595"/>
    <w:rsid w:val="00546AF6"/>
    <w:rsid w:val="00546E6A"/>
    <w:rsid w:val="00546F8E"/>
    <w:rsid w:val="00547099"/>
    <w:rsid w:val="005470A6"/>
    <w:rsid w:val="0054723B"/>
    <w:rsid w:val="0054744C"/>
    <w:rsid w:val="00550118"/>
    <w:rsid w:val="005507AE"/>
    <w:rsid w:val="00550A3B"/>
    <w:rsid w:val="00550B92"/>
    <w:rsid w:val="00550E75"/>
    <w:rsid w:val="00550E7E"/>
    <w:rsid w:val="00550FAF"/>
    <w:rsid w:val="005510B3"/>
    <w:rsid w:val="0055179F"/>
    <w:rsid w:val="005517D1"/>
    <w:rsid w:val="00551819"/>
    <w:rsid w:val="00551908"/>
    <w:rsid w:val="00551B04"/>
    <w:rsid w:val="005526BA"/>
    <w:rsid w:val="005527AC"/>
    <w:rsid w:val="00552B59"/>
    <w:rsid w:val="00552C4A"/>
    <w:rsid w:val="00552C7D"/>
    <w:rsid w:val="00552D0C"/>
    <w:rsid w:val="00552D54"/>
    <w:rsid w:val="0055328D"/>
    <w:rsid w:val="0055329F"/>
    <w:rsid w:val="00553518"/>
    <w:rsid w:val="0055355A"/>
    <w:rsid w:val="0055368C"/>
    <w:rsid w:val="00553843"/>
    <w:rsid w:val="00553C3C"/>
    <w:rsid w:val="00553D1C"/>
    <w:rsid w:val="005542B4"/>
    <w:rsid w:val="005542FC"/>
    <w:rsid w:val="005543A4"/>
    <w:rsid w:val="0055471E"/>
    <w:rsid w:val="00554757"/>
    <w:rsid w:val="00554927"/>
    <w:rsid w:val="00554E08"/>
    <w:rsid w:val="00554F66"/>
    <w:rsid w:val="00554FA1"/>
    <w:rsid w:val="00555053"/>
    <w:rsid w:val="005550DC"/>
    <w:rsid w:val="0055543B"/>
    <w:rsid w:val="00555483"/>
    <w:rsid w:val="0055596B"/>
    <w:rsid w:val="00555AF3"/>
    <w:rsid w:val="00555ED7"/>
    <w:rsid w:val="00555FB3"/>
    <w:rsid w:val="005561DB"/>
    <w:rsid w:val="005563F7"/>
    <w:rsid w:val="005567E6"/>
    <w:rsid w:val="00556858"/>
    <w:rsid w:val="0055691F"/>
    <w:rsid w:val="00557574"/>
    <w:rsid w:val="00557EF8"/>
    <w:rsid w:val="00557FB3"/>
    <w:rsid w:val="00560006"/>
    <w:rsid w:val="005601EA"/>
    <w:rsid w:val="00560627"/>
    <w:rsid w:val="005609ED"/>
    <w:rsid w:val="00560E05"/>
    <w:rsid w:val="00560E2B"/>
    <w:rsid w:val="00560FB4"/>
    <w:rsid w:val="00561230"/>
    <w:rsid w:val="00561479"/>
    <w:rsid w:val="00561503"/>
    <w:rsid w:val="00561D04"/>
    <w:rsid w:val="005620BD"/>
    <w:rsid w:val="005621E0"/>
    <w:rsid w:val="005622D9"/>
    <w:rsid w:val="00562555"/>
    <w:rsid w:val="00562566"/>
    <w:rsid w:val="00562B86"/>
    <w:rsid w:val="00562BF7"/>
    <w:rsid w:val="00562C11"/>
    <w:rsid w:val="00562EDA"/>
    <w:rsid w:val="005630E7"/>
    <w:rsid w:val="005632A0"/>
    <w:rsid w:val="00563A56"/>
    <w:rsid w:val="00563A80"/>
    <w:rsid w:val="00563AE3"/>
    <w:rsid w:val="00563BD6"/>
    <w:rsid w:val="00563DB0"/>
    <w:rsid w:val="00563DB3"/>
    <w:rsid w:val="00563F37"/>
    <w:rsid w:val="00563FE7"/>
    <w:rsid w:val="005642ED"/>
    <w:rsid w:val="005656EA"/>
    <w:rsid w:val="00565C00"/>
    <w:rsid w:val="005661C1"/>
    <w:rsid w:val="00566771"/>
    <w:rsid w:val="00566898"/>
    <w:rsid w:val="005669DE"/>
    <w:rsid w:val="00566CC7"/>
    <w:rsid w:val="00566D4F"/>
    <w:rsid w:val="005671B6"/>
    <w:rsid w:val="00567360"/>
    <w:rsid w:val="00567458"/>
    <w:rsid w:val="005674E2"/>
    <w:rsid w:val="00567632"/>
    <w:rsid w:val="005677FC"/>
    <w:rsid w:val="0056783C"/>
    <w:rsid w:val="00567B53"/>
    <w:rsid w:val="00567E59"/>
    <w:rsid w:val="005701C7"/>
    <w:rsid w:val="0057078C"/>
    <w:rsid w:val="00570A5B"/>
    <w:rsid w:val="00570AD0"/>
    <w:rsid w:val="00570BDD"/>
    <w:rsid w:val="00570C49"/>
    <w:rsid w:val="00570D73"/>
    <w:rsid w:val="00570E31"/>
    <w:rsid w:val="00570EC8"/>
    <w:rsid w:val="00571318"/>
    <w:rsid w:val="0057165C"/>
    <w:rsid w:val="00571A38"/>
    <w:rsid w:val="00571C8F"/>
    <w:rsid w:val="00572101"/>
    <w:rsid w:val="0057262C"/>
    <w:rsid w:val="005726A7"/>
    <w:rsid w:val="005728EE"/>
    <w:rsid w:val="00573051"/>
    <w:rsid w:val="005734F0"/>
    <w:rsid w:val="005737AC"/>
    <w:rsid w:val="00574489"/>
    <w:rsid w:val="005745E8"/>
    <w:rsid w:val="005746E8"/>
    <w:rsid w:val="00574B90"/>
    <w:rsid w:val="00574DDB"/>
    <w:rsid w:val="00574EC2"/>
    <w:rsid w:val="005751A3"/>
    <w:rsid w:val="00575580"/>
    <w:rsid w:val="00575749"/>
    <w:rsid w:val="00575BBA"/>
    <w:rsid w:val="00575CC2"/>
    <w:rsid w:val="00575DE7"/>
    <w:rsid w:val="00575EF9"/>
    <w:rsid w:val="00576D47"/>
    <w:rsid w:val="00576DFF"/>
    <w:rsid w:val="00576FD0"/>
    <w:rsid w:val="0057713D"/>
    <w:rsid w:val="0057750B"/>
    <w:rsid w:val="00577795"/>
    <w:rsid w:val="005779BF"/>
    <w:rsid w:val="00577DC0"/>
    <w:rsid w:val="00577DC6"/>
    <w:rsid w:val="00577EEC"/>
    <w:rsid w:val="0058063C"/>
    <w:rsid w:val="005806CA"/>
    <w:rsid w:val="00580905"/>
    <w:rsid w:val="00580956"/>
    <w:rsid w:val="00580B5D"/>
    <w:rsid w:val="00580D2A"/>
    <w:rsid w:val="00580F53"/>
    <w:rsid w:val="00581150"/>
    <w:rsid w:val="00581246"/>
    <w:rsid w:val="005813B0"/>
    <w:rsid w:val="005817C9"/>
    <w:rsid w:val="00581919"/>
    <w:rsid w:val="005819E4"/>
    <w:rsid w:val="00581A85"/>
    <w:rsid w:val="0058219B"/>
    <w:rsid w:val="005821DF"/>
    <w:rsid w:val="0058262E"/>
    <w:rsid w:val="005827A7"/>
    <w:rsid w:val="005828E5"/>
    <w:rsid w:val="005830DD"/>
    <w:rsid w:val="005839B5"/>
    <w:rsid w:val="00583D16"/>
    <w:rsid w:val="005843F2"/>
    <w:rsid w:val="0058479C"/>
    <w:rsid w:val="005847E4"/>
    <w:rsid w:val="00584A6E"/>
    <w:rsid w:val="00584A71"/>
    <w:rsid w:val="00584AB2"/>
    <w:rsid w:val="00584C22"/>
    <w:rsid w:val="00584EB4"/>
    <w:rsid w:val="00584F2D"/>
    <w:rsid w:val="0058511A"/>
    <w:rsid w:val="00585849"/>
    <w:rsid w:val="00585915"/>
    <w:rsid w:val="00586906"/>
    <w:rsid w:val="00586BE9"/>
    <w:rsid w:val="00586CB7"/>
    <w:rsid w:val="00586D07"/>
    <w:rsid w:val="00586D92"/>
    <w:rsid w:val="00587542"/>
    <w:rsid w:val="005875B2"/>
    <w:rsid w:val="0058777B"/>
    <w:rsid w:val="005878E8"/>
    <w:rsid w:val="005879B5"/>
    <w:rsid w:val="00587D3A"/>
    <w:rsid w:val="00590239"/>
    <w:rsid w:val="005903E7"/>
    <w:rsid w:val="00590443"/>
    <w:rsid w:val="00590B87"/>
    <w:rsid w:val="00591000"/>
    <w:rsid w:val="00591387"/>
    <w:rsid w:val="00591970"/>
    <w:rsid w:val="005925BF"/>
    <w:rsid w:val="00592A7A"/>
    <w:rsid w:val="00592BE2"/>
    <w:rsid w:val="00593188"/>
    <w:rsid w:val="0059334D"/>
    <w:rsid w:val="0059410B"/>
    <w:rsid w:val="00594395"/>
    <w:rsid w:val="00594655"/>
    <w:rsid w:val="00594B62"/>
    <w:rsid w:val="00594BD5"/>
    <w:rsid w:val="00594C79"/>
    <w:rsid w:val="00594C88"/>
    <w:rsid w:val="00594F2D"/>
    <w:rsid w:val="005952FA"/>
    <w:rsid w:val="0059599B"/>
    <w:rsid w:val="00595F77"/>
    <w:rsid w:val="00595FA5"/>
    <w:rsid w:val="00596708"/>
    <w:rsid w:val="00596863"/>
    <w:rsid w:val="00596917"/>
    <w:rsid w:val="00596940"/>
    <w:rsid w:val="005969A2"/>
    <w:rsid w:val="0059725A"/>
    <w:rsid w:val="00597512"/>
    <w:rsid w:val="00597610"/>
    <w:rsid w:val="00597AE5"/>
    <w:rsid w:val="005A01FB"/>
    <w:rsid w:val="005A0450"/>
    <w:rsid w:val="005A0B46"/>
    <w:rsid w:val="005A0EE8"/>
    <w:rsid w:val="005A1075"/>
    <w:rsid w:val="005A15D3"/>
    <w:rsid w:val="005A1D2A"/>
    <w:rsid w:val="005A1DDD"/>
    <w:rsid w:val="005A1FA8"/>
    <w:rsid w:val="005A1FD4"/>
    <w:rsid w:val="005A2245"/>
    <w:rsid w:val="005A24F2"/>
    <w:rsid w:val="005A320C"/>
    <w:rsid w:val="005A3265"/>
    <w:rsid w:val="005A3619"/>
    <w:rsid w:val="005A379A"/>
    <w:rsid w:val="005A3979"/>
    <w:rsid w:val="005A3B53"/>
    <w:rsid w:val="005A3BBB"/>
    <w:rsid w:val="005A4415"/>
    <w:rsid w:val="005A45AD"/>
    <w:rsid w:val="005A4825"/>
    <w:rsid w:val="005A4830"/>
    <w:rsid w:val="005A4B51"/>
    <w:rsid w:val="005A4EA2"/>
    <w:rsid w:val="005A4FDF"/>
    <w:rsid w:val="005A51B8"/>
    <w:rsid w:val="005A5A46"/>
    <w:rsid w:val="005A5D84"/>
    <w:rsid w:val="005A5DAD"/>
    <w:rsid w:val="005A5FAB"/>
    <w:rsid w:val="005A6248"/>
    <w:rsid w:val="005A6469"/>
    <w:rsid w:val="005A66F0"/>
    <w:rsid w:val="005A6753"/>
    <w:rsid w:val="005A69AD"/>
    <w:rsid w:val="005A6B85"/>
    <w:rsid w:val="005A6FC3"/>
    <w:rsid w:val="005A7133"/>
    <w:rsid w:val="005A7497"/>
    <w:rsid w:val="005A7C10"/>
    <w:rsid w:val="005A7D08"/>
    <w:rsid w:val="005A7F54"/>
    <w:rsid w:val="005B007E"/>
    <w:rsid w:val="005B0320"/>
    <w:rsid w:val="005B036B"/>
    <w:rsid w:val="005B054B"/>
    <w:rsid w:val="005B06BB"/>
    <w:rsid w:val="005B0BA9"/>
    <w:rsid w:val="005B1018"/>
    <w:rsid w:val="005B106E"/>
    <w:rsid w:val="005B1430"/>
    <w:rsid w:val="005B155A"/>
    <w:rsid w:val="005B19D7"/>
    <w:rsid w:val="005B1AC5"/>
    <w:rsid w:val="005B1CEF"/>
    <w:rsid w:val="005B1E1C"/>
    <w:rsid w:val="005B24B6"/>
    <w:rsid w:val="005B255F"/>
    <w:rsid w:val="005B2908"/>
    <w:rsid w:val="005B2B2F"/>
    <w:rsid w:val="005B2EDB"/>
    <w:rsid w:val="005B3186"/>
    <w:rsid w:val="005B319A"/>
    <w:rsid w:val="005B31E9"/>
    <w:rsid w:val="005B32B2"/>
    <w:rsid w:val="005B377D"/>
    <w:rsid w:val="005B3FA1"/>
    <w:rsid w:val="005B4062"/>
    <w:rsid w:val="005B4366"/>
    <w:rsid w:val="005B43E9"/>
    <w:rsid w:val="005B460D"/>
    <w:rsid w:val="005B4819"/>
    <w:rsid w:val="005B4EFA"/>
    <w:rsid w:val="005B527A"/>
    <w:rsid w:val="005B56A1"/>
    <w:rsid w:val="005B58D6"/>
    <w:rsid w:val="005B5C16"/>
    <w:rsid w:val="005B5F6E"/>
    <w:rsid w:val="005B651E"/>
    <w:rsid w:val="005B6C46"/>
    <w:rsid w:val="005B6C93"/>
    <w:rsid w:val="005B746E"/>
    <w:rsid w:val="005B7680"/>
    <w:rsid w:val="005B76CE"/>
    <w:rsid w:val="005B7A27"/>
    <w:rsid w:val="005B7C71"/>
    <w:rsid w:val="005B7D25"/>
    <w:rsid w:val="005C0098"/>
    <w:rsid w:val="005C0179"/>
    <w:rsid w:val="005C06F5"/>
    <w:rsid w:val="005C0847"/>
    <w:rsid w:val="005C08D6"/>
    <w:rsid w:val="005C0AEF"/>
    <w:rsid w:val="005C0AF0"/>
    <w:rsid w:val="005C18EC"/>
    <w:rsid w:val="005C1BEA"/>
    <w:rsid w:val="005C1CEE"/>
    <w:rsid w:val="005C1D21"/>
    <w:rsid w:val="005C1F61"/>
    <w:rsid w:val="005C2154"/>
    <w:rsid w:val="005C2194"/>
    <w:rsid w:val="005C22FC"/>
    <w:rsid w:val="005C233F"/>
    <w:rsid w:val="005C2D9C"/>
    <w:rsid w:val="005C330A"/>
    <w:rsid w:val="005C3599"/>
    <w:rsid w:val="005C3E35"/>
    <w:rsid w:val="005C3FED"/>
    <w:rsid w:val="005C4178"/>
    <w:rsid w:val="005C437B"/>
    <w:rsid w:val="005C4714"/>
    <w:rsid w:val="005C4905"/>
    <w:rsid w:val="005C490A"/>
    <w:rsid w:val="005C4A9D"/>
    <w:rsid w:val="005C4C60"/>
    <w:rsid w:val="005C51AE"/>
    <w:rsid w:val="005C5671"/>
    <w:rsid w:val="005C5768"/>
    <w:rsid w:val="005C5BCB"/>
    <w:rsid w:val="005C5C1A"/>
    <w:rsid w:val="005C6101"/>
    <w:rsid w:val="005C6557"/>
    <w:rsid w:val="005C690F"/>
    <w:rsid w:val="005C6AF0"/>
    <w:rsid w:val="005C7317"/>
    <w:rsid w:val="005C7ACF"/>
    <w:rsid w:val="005C7CA0"/>
    <w:rsid w:val="005C7F80"/>
    <w:rsid w:val="005D035F"/>
    <w:rsid w:val="005D03E5"/>
    <w:rsid w:val="005D0431"/>
    <w:rsid w:val="005D0445"/>
    <w:rsid w:val="005D054F"/>
    <w:rsid w:val="005D0726"/>
    <w:rsid w:val="005D072D"/>
    <w:rsid w:val="005D08CA"/>
    <w:rsid w:val="005D095E"/>
    <w:rsid w:val="005D0AF5"/>
    <w:rsid w:val="005D0BFC"/>
    <w:rsid w:val="005D1198"/>
    <w:rsid w:val="005D11BC"/>
    <w:rsid w:val="005D176A"/>
    <w:rsid w:val="005D19A4"/>
    <w:rsid w:val="005D1BFF"/>
    <w:rsid w:val="005D1FAA"/>
    <w:rsid w:val="005D2121"/>
    <w:rsid w:val="005D21C2"/>
    <w:rsid w:val="005D2B79"/>
    <w:rsid w:val="005D311F"/>
    <w:rsid w:val="005D31F9"/>
    <w:rsid w:val="005D33BA"/>
    <w:rsid w:val="005D351C"/>
    <w:rsid w:val="005D3B81"/>
    <w:rsid w:val="005D413E"/>
    <w:rsid w:val="005D44E7"/>
    <w:rsid w:val="005D4692"/>
    <w:rsid w:val="005D4803"/>
    <w:rsid w:val="005D48E5"/>
    <w:rsid w:val="005D4950"/>
    <w:rsid w:val="005D4B36"/>
    <w:rsid w:val="005D4B9D"/>
    <w:rsid w:val="005D4C5F"/>
    <w:rsid w:val="005D5119"/>
    <w:rsid w:val="005D51AD"/>
    <w:rsid w:val="005D5276"/>
    <w:rsid w:val="005D5388"/>
    <w:rsid w:val="005D54CA"/>
    <w:rsid w:val="005D585C"/>
    <w:rsid w:val="005D5A22"/>
    <w:rsid w:val="005D5B6D"/>
    <w:rsid w:val="005D5C60"/>
    <w:rsid w:val="005D5EDB"/>
    <w:rsid w:val="005D6594"/>
    <w:rsid w:val="005D6957"/>
    <w:rsid w:val="005D74E3"/>
    <w:rsid w:val="005D763B"/>
    <w:rsid w:val="005D77D0"/>
    <w:rsid w:val="005D78CE"/>
    <w:rsid w:val="005D794D"/>
    <w:rsid w:val="005D7ACF"/>
    <w:rsid w:val="005D7B84"/>
    <w:rsid w:val="005D7C61"/>
    <w:rsid w:val="005D7E50"/>
    <w:rsid w:val="005D7FFE"/>
    <w:rsid w:val="005E0221"/>
    <w:rsid w:val="005E0372"/>
    <w:rsid w:val="005E0585"/>
    <w:rsid w:val="005E0643"/>
    <w:rsid w:val="005E06C4"/>
    <w:rsid w:val="005E0D73"/>
    <w:rsid w:val="005E128E"/>
    <w:rsid w:val="005E15F1"/>
    <w:rsid w:val="005E1611"/>
    <w:rsid w:val="005E20B2"/>
    <w:rsid w:val="005E217F"/>
    <w:rsid w:val="005E21B5"/>
    <w:rsid w:val="005E2269"/>
    <w:rsid w:val="005E2891"/>
    <w:rsid w:val="005E2A03"/>
    <w:rsid w:val="005E2AB8"/>
    <w:rsid w:val="005E2B20"/>
    <w:rsid w:val="005E32A8"/>
    <w:rsid w:val="005E36C9"/>
    <w:rsid w:val="005E3705"/>
    <w:rsid w:val="005E3753"/>
    <w:rsid w:val="005E38D8"/>
    <w:rsid w:val="005E3B96"/>
    <w:rsid w:val="005E3D49"/>
    <w:rsid w:val="005E3DB3"/>
    <w:rsid w:val="005E3DCA"/>
    <w:rsid w:val="005E4177"/>
    <w:rsid w:val="005E4640"/>
    <w:rsid w:val="005E4D20"/>
    <w:rsid w:val="005E58C3"/>
    <w:rsid w:val="005E5F4C"/>
    <w:rsid w:val="005E6272"/>
    <w:rsid w:val="005E6290"/>
    <w:rsid w:val="005E6306"/>
    <w:rsid w:val="005E6396"/>
    <w:rsid w:val="005E6659"/>
    <w:rsid w:val="005E6A58"/>
    <w:rsid w:val="005E6B31"/>
    <w:rsid w:val="005E6FCC"/>
    <w:rsid w:val="005E702A"/>
    <w:rsid w:val="005E70CB"/>
    <w:rsid w:val="005E7148"/>
    <w:rsid w:val="005E75B3"/>
    <w:rsid w:val="005E7997"/>
    <w:rsid w:val="005E7CE0"/>
    <w:rsid w:val="005E7F7D"/>
    <w:rsid w:val="005F0208"/>
    <w:rsid w:val="005F0842"/>
    <w:rsid w:val="005F0992"/>
    <w:rsid w:val="005F0C89"/>
    <w:rsid w:val="005F1848"/>
    <w:rsid w:val="005F1CBA"/>
    <w:rsid w:val="005F1E73"/>
    <w:rsid w:val="005F2345"/>
    <w:rsid w:val="005F2473"/>
    <w:rsid w:val="005F24FF"/>
    <w:rsid w:val="005F27E9"/>
    <w:rsid w:val="005F2920"/>
    <w:rsid w:val="005F2AE6"/>
    <w:rsid w:val="005F2E78"/>
    <w:rsid w:val="005F2F00"/>
    <w:rsid w:val="005F3412"/>
    <w:rsid w:val="005F3539"/>
    <w:rsid w:val="005F35E4"/>
    <w:rsid w:val="005F37FB"/>
    <w:rsid w:val="005F3994"/>
    <w:rsid w:val="005F39AE"/>
    <w:rsid w:val="005F3BC4"/>
    <w:rsid w:val="005F3C6E"/>
    <w:rsid w:val="005F3D98"/>
    <w:rsid w:val="005F407C"/>
    <w:rsid w:val="005F4148"/>
    <w:rsid w:val="005F4945"/>
    <w:rsid w:val="005F4B2D"/>
    <w:rsid w:val="005F4DE7"/>
    <w:rsid w:val="005F4E8C"/>
    <w:rsid w:val="005F51F3"/>
    <w:rsid w:val="005F5346"/>
    <w:rsid w:val="005F541A"/>
    <w:rsid w:val="005F545E"/>
    <w:rsid w:val="005F5DD8"/>
    <w:rsid w:val="005F638B"/>
    <w:rsid w:val="005F65E5"/>
    <w:rsid w:val="005F6701"/>
    <w:rsid w:val="005F6CC0"/>
    <w:rsid w:val="005F708A"/>
    <w:rsid w:val="005F7252"/>
    <w:rsid w:val="005F72CD"/>
    <w:rsid w:val="005F7327"/>
    <w:rsid w:val="005F7736"/>
    <w:rsid w:val="005F7A14"/>
    <w:rsid w:val="005F7D4C"/>
    <w:rsid w:val="005F7E88"/>
    <w:rsid w:val="00600239"/>
    <w:rsid w:val="006002E9"/>
    <w:rsid w:val="00600FEB"/>
    <w:rsid w:val="006014FE"/>
    <w:rsid w:val="00601C9A"/>
    <w:rsid w:val="006024A5"/>
    <w:rsid w:val="00602B75"/>
    <w:rsid w:val="00602FDD"/>
    <w:rsid w:val="00602FF4"/>
    <w:rsid w:val="00603070"/>
    <w:rsid w:val="006031EA"/>
    <w:rsid w:val="0060326D"/>
    <w:rsid w:val="00603648"/>
    <w:rsid w:val="00603941"/>
    <w:rsid w:val="00603A2B"/>
    <w:rsid w:val="00603A79"/>
    <w:rsid w:val="00603B77"/>
    <w:rsid w:val="00603E61"/>
    <w:rsid w:val="00603FA4"/>
    <w:rsid w:val="0060405B"/>
    <w:rsid w:val="006045A2"/>
    <w:rsid w:val="006048B0"/>
    <w:rsid w:val="00604C7A"/>
    <w:rsid w:val="00604CFE"/>
    <w:rsid w:val="006051C5"/>
    <w:rsid w:val="006058C8"/>
    <w:rsid w:val="00605AC9"/>
    <w:rsid w:val="006060B7"/>
    <w:rsid w:val="006060F9"/>
    <w:rsid w:val="00606247"/>
    <w:rsid w:val="0060667D"/>
    <w:rsid w:val="00606896"/>
    <w:rsid w:val="00606997"/>
    <w:rsid w:val="00606D01"/>
    <w:rsid w:val="00606DB8"/>
    <w:rsid w:val="00606EE1"/>
    <w:rsid w:val="00606F90"/>
    <w:rsid w:val="006074B2"/>
    <w:rsid w:val="00607D6F"/>
    <w:rsid w:val="00607DCA"/>
    <w:rsid w:val="0061026B"/>
    <w:rsid w:val="00610479"/>
    <w:rsid w:val="00610624"/>
    <w:rsid w:val="00610839"/>
    <w:rsid w:val="00610AD4"/>
    <w:rsid w:val="006115F4"/>
    <w:rsid w:val="0061178F"/>
    <w:rsid w:val="0061197B"/>
    <w:rsid w:val="00611A76"/>
    <w:rsid w:val="00611A97"/>
    <w:rsid w:val="00612324"/>
    <w:rsid w:val="00612505"/>
    <w:rsid w:val="00612876"/>
    <w:rsid w:val="00612936"/>
    <w:rsid w:val="00612A0C"/>
    <w:rsid w:val="00612CC2"/>
    <w:rsid w:val="0061328E"/>
    <w:rsid w:val="0061338C"/>
    <w:rsid w:val="006133BE"/>
    <w:rsid w:val="00613519"/>
    <w:rsid w:val="006141F7"/>
    <w:rsid w:val="00614421"/>
    <w:rsid w:val="006145CA"/>
    <w:rsid w:val="00614C16"/>
    <w:rsid w:val="00614E6E"/>
    <w:rsid w:val="00614FEF"/>
    <w:rsid w:val="006150A5"/>
    <w:rsid w:val="006150D8"/>
    <w:rsid w:val="00615331"/>
    <w:rsid w:val="0061548D"/>
    <w:rsid w:val="0061588B"/>
    <w:rsid w:val="006159C3"/>
    <w:rsid w:val="00615C0E"/>
    <w:rsid w:val="00615DB7"/>
    <w:rsid w:val="00615F8C"/>
    <w:rsid w:val="00616302"/>
    <w:rsid w:val="006165DC"/>
    <w:rsid w:val="00616641"/>
    <w:rsid w:val="00616BAF"/>
    <w:rsid w:val="00616CE2"/>
    <w:rsid w:val="00616D9D"/>
    <w:rsid w:val="00616E15"/>
    <w:rsid w:val="006173DC"/>
    <w:rsid w:val="00617C37"/>
    <w:rsid w:val="0062021E"/>
    <w:rsid w:val="00620443"/>
    <w:rsid w:val="00620B72"/>
    <w:rsid w:val="00620EDB"/>
    <w:rsid w:val="006211C0"/>
    <w:rsid w:val="0062146E"/>
    <w:rsid w:val="006214B5"/>
    <w:rsid w:val="0062178D"/>
    <w:rsid w:val="00621AF7"/>
    <w:rsid w:val="00621BF2"/>
    <w:rsid w:val="00621DBD"/>
    <w:rsid w:val="00621DC7"/>
    <w:rsid w:val="0062219A"/>
    <w:rsid w:val="0062295E"/>
    <w:rsid w:val="0062313E"/>
    <w:rsid w:val="0062326F"/>
    <w:rsid w:val="00623451"/>
    <w:rsid w:val="00623ADF"/>
    <w:rsid w:val="00623B3C"/>
    <w:rsid w:val="00623C8E"/>
    <w:rsid w:val="00623D1C"/>
    <w:rsid w:val="00623E2F"/>
    <w:rsid w:val="0062400F"/>
    <w:rsid w:val="00624032"/>
    <w:rsid w:val="006240C5"/>
    <w:rsid w:val="00624521"/>
    <w:rsid w:val="006245BF"/>
    <w:rsid w:val="006245D7"/>
    <w:rsid w:val="00624BCD"/>
    <w:rsid w:val="00624D8F"/>
    <w:rsid w:val="00624F66"/>
    <w:rsid w:val="00625051"/>
    <w:rsid w:val="0062518A"/>
    <w:rsid w:val="006253A1"/>
    <w:rsid w:val="00625EE2"/>
    <w:rsid w:val="00625FB6"/>
    <w:rsid w:val="00626AC6"/>
    <w:rsid w:val="00626B34"/>
    <w:rsid w:val="006272F2"/>
    <w:rsid w:val="006273B4"/>
    <w:rsid w:val="006273EF"/>
    <w:rsid w:val="0062764B"/>
    <w:rsid w:val="00627899"/>
    <w:rsid w:val="00627955"/>
    <w:rsid w:val="006279D4"/>
    <w:rsid w:val="006279D6"/>
    <w:rsid w:val="00627D0B"/>
    <w:rsid w:val="00630396"/>
    <w:rsid w:val="0063073E"/>
    <w:rsid w:val="00630A00"/>
    <w:rsid w:val="00630C1C"/>
    <w:rsid w:val="00630CF2"/>
    <w:rsid w:val="006312E8"/>
    <w:rsid w:val="0063133A"/>
    <w:rsid w:val="0063174F"/>
    <w:rsid w:val="006317F8"/>
    <w:rsid w:val="00631A3F"/>
    <w:rsid w:val="00631A49"/>
    <w:rsid w:val="00631ACE"/>
    <w:rsid w:val="00631C24"/>
    <w:rsid w:val="00631D28"/>
    <w:rsid w:val="00631D45"/>
    <w:rsid w:val="00631E07"/>
    <w:rsid w:val="006327B1"/>
    <w:rsid w:val="00632E7D"/>
    <w:rsid w:val="00633061"/>
    <w:rsid w:val="00633694"/>
    <w:rsid w:val="00633B0D"/>
    <w:rsid w:val="00633B0E"/>
    <w:rsid w:val="00633B23"/>
    <w:rsid w:val="00633B66"/>
    <w:rsid w:val="00633DA0"/>
    <w:rsid w:val="00633DBB"/>
    <w:rsid w:val="0063428C"/>
    <w:rsid w:val="00634C85"/>
    <w:rsid w:val="00634E5E"/>
    <w:rsid w:val="00634F3B"/>
    <w:rsid w:val="00635017"/>
    <w:rsid w:val="006353C6"/>
    <w:rsid w:val="006356C3"/>
    <w:rsid w:val="00635811"/>
    <w:rsid w:val="006359EA"/>
    <w:rsid w:val="00635ADA"/>
    <w:rsid w:val="00635B93"/>
    <w:rsid w:val="00635DCE"/>
    <w:rsid w:val="00635EA0"/>
    <w:rsid w:val="00636123"/>
    <w:rsid w:val="00636568"/>
    <w:rsid w:val="006365E3"/>
    <w:rsid w:val="0063661F"/>
    <w:rsid w:val="006366A6"/>
    <w:rsid w:val="00636805"/>
    <w:rsid w:val="00636883"/>
    <w:rsid w:val="00636F3C"/>
    <w:rsid w:val="00636FBF"/>
    <w:rsid w:val="006372C9"/>
    <w:rsid w:val="00637488"/>
    <w:rsid w:val="00637613"/>
    <w:rsid w:val="0063772A"/>
    <w:rsid w:val="00637878"/>
    <w:rsid w:val="00637A45"/>
    <w:rsid w:val="00637A67"/>
    <w:rsid w:val="00637C0B"/>
    <w:rsid w:val="00637EA5"/>
    <w:rsid w:val="0064024F"/>
    <w:rsid w:val="006403F2"/>
    <w:rsid w:val="006406DC"/>
    <w:rsid w:val="00640747"/>
    <w:rsid w:val="006408E3"/>
    <w:rsid w:val="006410DC"/>
    <w:rsid w:val="00641200"/>
    <w:rsid w:val="006415A7"/>
    <w:rsid w:val="006416DE"/>
    <w:rsid w:val="006416E9"/>
    <w:rsid w:val="00642570"/>
    <w:rsid w:val="0064273C"/>
    <w:rsid w:val="00642BAA"/>
    <w:rsid w:val="00642BBB"/>
    <w:rsid w:val="00642CED"/>
    <w:rsid w:val="00642D43"/>
    <w:rsid w:val="00642DB4"/>
    <w:rsid w:val="00643416"/>
    <w:rsid w:val="00643468"/>
    <w:rsid w:val="00643573"/>
    <w:rsid w:val="0064358C"/>
    <w:rsid w:val="0064389A"/>
    <w:rsid w:val="00643C00"/>
    <w:rsid w:val="00643CBE"/>
    <w:rsid w:val="00643D24"/>
    <w:rsid w:val="00643E1C"/>
    <w:rsid w:val="006443D4"/>
    <w:rsid w:val="00644E7C"/>
    <w:rsid w:val="006450E7"/>
    <w:rsid w:val="006451F6"/>
    <w:rsid w:val="00645240"/>
    <w:rsid w:val="006454A7"/>
    <w:rsid w:val="00645612"/>
    <w:rsid w:val="0064582E"/>
    <w:rsid w:val="006458A2"/>
    <w:rsid w:val="006458EF"/>
    <w:rsid w:val="006459BA"/>
    <w:rsid w:val="006460A7"/>
    <w:rsid w:val="00646541"/>
    <w:rsid w:val="00646559"/>
    <w:rsid w:val="0064665C"/>
    <w:rsid w:val="006466A9"/>
    <w:rsid w:val="006466D7"/>
    <w:rsid w:val="006468B9"/>
    <w:rsid w:val="006469D6"/>
    <w:rsid w:val="00646D58"/>
    <w:rsid w:val="00646EA3"/>
    <w:rsid w:val="00647238"/>
    <w:rsid w:val="0064778D"/>
    <w:rsid w:val="00647D09"/>
    <w:rsid w:val="00647ED5"/>
    <w:rsid w:val="006503E2"/>
    <w:rsid w:val="00650A89"/>
    <w:rsid w:val="00650C3A"/>
    <w:rsid w:val="00650FEE"/>
    <w:rsid w:val="006512CA"/>
    <w:rsid w:val="0065141B"/>
    <w:rsid w:val="0065149F"/>
    <w:rsid w:val="0065174E"/>
    <w:rsid w:val="00651925"/>
    <w:rsid w:val="00651967"/>
    <w:rsid w:val="00651D37"/>
    <w:rsid w:val="00651E27"/>
    <w:rsid w:val="0065244E"/>
    <w:rsid w:val="006527D4"/>
    <w:rsid w:val="00652B80"/>
    <w:rsid w:val="00652F02"/>
    <w:rsid w:val="0065383D"/>
    <w:rsid w:val="00653E98"/>
    <w:rsid w:val="00653EA7"/>
    <w:rsid w:val="00653F3C"/>
    <w:rsid w:val="0065476A"/>
    <w:rsid w:val="006547D7"/>
    <w:rsid w:val="0065495D"/>
    <w:rsid w:val="00654A04"/>
    <w:rsid w:val="00654B96"/>
    <w:rsid w:val="0065515C"/>
    <w:rsid w:val="0065517A"/>
    <w:rsid w:val="0065543E"/>
    <w:rsid w:val="0065668C"/>
    <w:rsid w:val="006566AE"/>
    <w:rsid w:val="00656C92"/>
    <w:rsid w:val="006571FF"/>
    <w:rsid w:val="0065729B"/>
    <w:rsid w:val="00657645"/>
    <w:rsid w:val="006602C6"/>
    <w:rsid w:val="0066061E"/>
    <w:rsid w:val="006607B9"/>
    <w:rsid w:val="006607DA"/>
    <w:rsid w:val="006608DE"/>
    <w:rsid w:val="00661200"/>
    <w:rsid w:val="00661995"/>
    <w:rsid w:val="00661D10"/>
    <w:rsid w:val="00661FA1"/>
    <w:rsid w:val="00662020"/>
    <w:rsid w:val="006621A4"/>
    <w:rsid w:val="00662201"/>
    <w:rsid w:val="006622A4"/>
    <w:rsid w:val="006623B4"/>
    <w:rsid w:val="0066265C"/>
    <w:rsid w:val="00662687"/>
    <w:rsid w:val="00662885"/>
    <w:rsid w:val="00662D5F"/>
    <w:rsid w:val="00662DD0"/>
    <w:rsid w:val="006630F0"/>
    <w:rsid w:val="006632BB"/>
    <w:rsid w:val="00663312"/>
    <w:rsid w:val="006635C7"/>
    <w:rsid w:val="00663A8A"/>
    <w:rsid w:val="00663AAB"/>
    <w:rsid w:val="00663CA6"/>
    <w:rsid w:val="00664042"/>
    <w:rsid w:val="006641FA"/>
    <w:rsid w:val="00664221"/>
    <w:rsid w:val="0066456B"/>
    <w:rsid w:val="00664B84"/>
    <w:rsid w:val="00664C1C"/>
    <w:rsid w:val="00664D6C"/>
    <w:rsid w:val="00665299"/>
    <w:rsid w:val="0066555C"/>
    <w:rsid w:val="0066569A"/>
    <w:rsid w:val="00666250"/>
    <w:rsid w:val="006665A4"/>
    <w:rsid w:val="00666684"/>
    <w:rsid w:val="00666789"/>
    <w:rsid w:val="0066726C"/>
    <w:rsid w:val="006673DF"/>
    <w:rsid w:val="0066762B"/>
    <w:rsid w:val="00667645"/>
    <w:rsid w:val="00667D69"/>
    <w:rsid w:val="006700FF"/>
    <w:rsid w:val="00670250"/>
    <w:rsid w:val="006702E5"/>
    <w:rsid w:val="006706D0"/>
    <w:rsid w:val="006708F5"/>
    <w:rsid w:val="00670974"/>
    <w:rsid w:val="00670E4A"/>
    <w:rsid w:val="00671007"/>
    <w:rsid w:val="00671239"/>
    <w:rsid w:val="0067153C"/>
    <w:rsid w:val="006715D6"/>
    <w:rsid w:val="00671842"/>
    <w:rsid w:val="00671A72"/>
    <w:rsid w:val="00671B79"/>
    <w:rsid w:val="00671C61"/>
    <w:rsid w:val="00671CEB"/>
    <w:rsid w:val="00671E5D"/>
    <w:rsid w:val="006722E2"/>
    <w:rsid w:val="0067253E"/>
    <w:rsid w:val="006726E8"/>
    <w:rsid w:val="006727BE"/>
    <w:rsid w:val="006732DE"/>
    <w:rsid w:val="00673641"/>
    <w:rsid w:val="0067381E"/>
    <w:rsid w:val="0067395F"/>
    <w:rsid w:val="00673D21"/>
    <w:rsid w:val="00674699"/>
    <w:rsid w:val="00674C16"/>
    <w:rsid w:val="0067513B"/>
    <w:rsid w:val="006751A4"/>
    <w:rsid w:val="006756A4"/>
    <w:rsid w:val="00675EDE"/>
    <w:rsid w:val="00675F4B"/>
    <w:rsid w:val="006768E2"/>
    <w:rsid w:val="006768E8"/>
    <w:rsid w:val="00676A98"/>
    <w:rsid w:val="00677114"/>
    <w:rsid w:val="006771BB"/>
    <w:rsid w:val="0067759F"/>
    <w:rsid w:val="006775B0"/>
    <w:rsid w:val="00677F06"/>
    <w:rsid w:val="00680AE3"/>
    <w:rsid w:val="00680E41"/>
    <w:rsid w:val="006810DC"/>
    <w:rsid w:val="00681272"/>
    <w:rsid w:val="0068157A"/>
    <w:rsid w:val="006815C3"/>
    <w:rsid w:val="006817E7"/>
    <w:rsid w:val="00681BB2"/>
    <w:rsid w:val="00681BB4"/>
    <w:rsid w:val="00681DC0"/>
    <w:rsid w:val="0068208E"/>
    <w:rsid w:val="006823D1"/>
    <w:rsid w:val="00682F16"/>
    <w:rsid w:val="006830F4"/>
    <w:rsid w:val="006832FA"/>
    <w:rsid w:val="006836A6"/>
    <w:rsid w:val="006836C1"/>
    <w:rsid w:val="0068377C"/>
    <w:rsid w:val="006837C7"/>
    <w:rsid w:val="00684381"/>
    <w:rsid w:val="006843EC"/>
    <w:rsid w:val="006843FB"/>
    <w:rsid w:val="0068478A"/>
    <w:rsid w:val="00684933"/>
    <w:rsid w:val="00684CD5"/>
    <w:rsid w:val="0068517F"/>
    <w:rsid w:val="00685888"/>
    <w:rsid w:val="006858A4"/>
    <w:rsid w:val="006859E0"/>
    <w:rsid w:val="00685B67"/>
    <w:rsid w:val="00685BC5"/>
    <w:rsid w:val="00685E0A"/>
    <w:rsid w:val="00686061"/>
    <w:rsid w:val="0068660C"/>
    <w:rsid w:val="00686945"/>
    <w:rsid w:val="00686C21"/>
    <w:rsid w:val="00686CF4"/>
    <w:rsid w:val="006872A3"/>
    <w:rsid w:val="006875A2"/>
    <w:rsid w:val="00687DD4"/>
    <w:rsid w:val="00687F11"/>
    <w:rsid w:val="00690065"/>
    <w:rsid w:val="00690347"/>
    <w:rsid w:val="006905F2"/>
    <w:rsid w:val="0069148F"/>
    <w:rsid w:val="006914C5"/>
    <w:rsid w:val="00692D50"/>
    <w:rsid w:val="00692FAA"/>
    <w:rsid w:val="00692FED"/>
    <w:rsid w:val="0069353F"/>
    <w:rsid w:val="00693708"/>
    <w:rsid w:val="00693952"/>
    <w:rsid w:val="006942AB"/>
    <w:rsid w:val="00694F51"/>
    <w:rsid w:val="0069566E"/>
    <w:rsid w:val="0069568C"/>
    <w:rsid w:val="006958D0"/>
    <w:rsid w:val="00695AAC"/>
    <w:rsid w:val="00696069"/>
    <w:rsid w:val="006965D2"/>
    <w:rsid w:val="00696A9E"/>
    <w:rsid w:val="00696ABF"/>
    <w:rsid w:val="00696AE7"/>
    <w:rsid w:val="00696F2C"/>
    <w:rsid w:val="00697287"/>
    <w:rsid w:val="006974DF"/>
    <w:rsid w:val="006976EF"/>
    <w:rsid w:val="00697AF6"/>
    <w:rsid w:val="00697D78"/>
    <w:rsid w:val="006A00D9"/>
    <w:rsid w:val="006A04D2"/>
    <w:rsid w:val="006A07D9"/>
    <w:rsid w:val="006A080A"/>
    <w:rsid w:val="006A08DD"/>
    <w:rsid w:val="006A0DE8"/>
    <w:rsid w:val="006A16AD"/>
    <w:rsid w:val="006A1772"/>
    <w:rsid w:val="006A186C"/>
    <w:rsid w:val="006A1989"/>
    <w:rsid w:val="006A199A"/>
    <w:rsid w:val="006A1E37"/>
    <w:rsid w:val="006A1EB9"/>
    <w:rsid w:val="006A1EF6"/>
    <w:rsid w:val="006A21D5"/>
    <w:rsid w:val="006A23AB"/>
    <w:rsid w:val="006A256B"/>
    <w:rsid w:val="006A2976"/>
    <w:rsid w:val="006A29AC"/>
    <w:rsid w:val="006A2B9F"/>
    <w:rsid w:val="006A2CBB"/>
    <w:rsid w:val="006A2DE9"/>
    <w:rsid w:val="006A2F96"/>
    <w:rsid w:val="006A336A"/>
    <w:rsid w:val="006A377C"/>
    <w:rsid w:val="006A38DE"/>
    <w:rsid w:val="006A38E3"/>
    <w:rsid w:val="006A3C05"/>
    <w:rsid w:val="006A3DD9"/>
    <w:rsid w:val="006A4636"/>
    <w:rsid w:val="006A476E"/>
    <w:rsid w:val="006A4D63"/>
    <w:rsid w:val="006A4FB5"/>
    <w:rsid w:val="006A519E"/>
    <w:rsid w:val="006A55C6"/>
    <w:rsid w:val="006A589A"/>
    <w:rsid w:val="006A5AD6"/>
    <w:rsid w:val="006A5B47"/>
    <w:rsid w:val="006A6115"/>
    <w:rsid w:val="006A61CE"/>
    <w:rsid w:val="006A622B"/>
    <w:rsid w:val="006A6299"/>
    <w:rsid w:val="006A6AC2"/>
    <w:rsid w:val="006A6B34"/>
    <w:rsid w:val="006A6C33"/>
    <w:rsid w:val="006A7339"/>
    <w:rsid w:val="006A73C5"/>
    <w:rsid w:val="006A7719"/>
    <w:rsid w:val="006A7736"/>
    <w:rsid w:val="006A7A8E"/>
    <w:rsid w:val="006A7C2F"/>
    <w:rsid w:val="006B05BA"/>
    <w:rsid w:val="006B0731"/>
    <w:rsid w:val="006B09DA"/>
    <w:rsid w:val="006B0F62"/>
    <w:rsid w:val="006B0F78"/>
    <w:rsid w:val="006B0FED"/>
    <w:rsid w:val="006B1074"/>
    <w:rsid w:val="006B15EE"/>
    <w:rsid w:val="006B1711"/>
    <w:rsid w:val="006B1C8D"/>
    <w:rsid w:val="006B23F0"/>
    <w:rsid w:val="006B2947"/>
    <w:rsid w:val="006B2DDE"/>
    <w:rsid w:val="006B2DEB"/>
    <w:rsid w:val="006B334F"/>
    <w:rsid w:val="006B336A"/>
    <w:rsid w:val="006B33D2"/>
    <w:rsid w:val="006B3A78"/>
    <w:rsid w:val="006B3CCA"/>
    <w:rsid w:val="006B3FDC"/>
    <w:rsid w:val="006B43EF"/>
    <w:rsid w:val="006B4426"/>
    <w:rsid w:val="006B4576"/>
    <w:rsid w:val="006B45A8"/>
    <w:rsid w:val="006B466E"/>
    <w:rsid w:val="006B4968"/>
    <w:rsid w:val="006B4BF2"/>
    <w:rsid w:val="006B4D5A"/>
    <w:rsid w:val="006B53C9"/>
    <w:rsid w:val="006B55FC"/>
    <w:rsid w:val="006B5A43"/>
    <w:rsid w:val="006B6067"/>
    <w:rsid w:val="006B6070"/>
    <w:rsid w:val="006B6098"/>
    <w:rsid w:val="006B6BFE"/>
    <w:rsid w:val="006B6D25"/>
    <w:rsid w:val="006B6FBB"/>
    <w:rsid w:val="006B7147"/>
    <w:rsid w:val="006B7155"/>
    <w:rsid w:val="006B73ED"/>
    <w:rsid w:val="006B76F2"/>
    <w:rsid w:val="006B7844"/>
    <w:rsid w:val="006B7C38"/>
    <w:rsid w:val="006B7C58"/>
    <w:rsid w:val="006B7CE0"/>
    <w:rsid w:val="006B7E41"/>
    <w:rsid w:val="006B7EFB"/>
    <w:rsid w:val="006B7F02"/>
    <w:rsid w:val="006B7F81"/>
    <w:rsid w:val="006C003D"/>
    <w:rsid w:val="006C0685"/>
    <w:rsid w:val="006C09FD"/>
    <w:rsid w:val="006C0A6C"/>
    <w:rsid w:val="006C0B26"/>
    <w:rsid w:val="006C1189"/>
    <w:rsid w:val="006C1239"/>
    <w:rsid w:val="006C1348"/>
    <w:rsid w:val="006C1677"/>
    <w:rsid w:val="006C1917"/>
    <w:rsid w:val="006C1BE7"/>
    <w:rsid w:val="006C1C1F"/>
    <w:rsid w:val="006C1D16"/>
    <w:rsid w:val="006C1D1C"/>
    <w:rsid w:val="006C28DB"/>
    <w:rsid w:val="006C2CBA"/>
    <w:rsid w:val="006C2D1E"/>
    <w:rsid w:val="006C31E3"/>
    <w:rsid w:val="006C38C6"/>
    <w:rsid w:val="006C3B19"/>
    <w:rsid w:val="006C3BB2"/>
    <w:rsid w:val="006C3F7B"/>
    <w:rsid w:val="006C3FDA"/>
    <w:rsid w:val="006C40C8"/>
    <w:rsid w:val="006C480F"/>
    <w:rsid w:val="006C4920"/>
    <w:rsid w:val="006C4D36"/>
    <w:rsid w:val="006C5136"/>
    <w:rsid w:val="006C5972"/>
    <w:rsid w:val="006C5997"/>
    <w:rsid w:val="006C5A71"/>
    <w:rsid w:val="006C5D7C"/>
    <w:rsid w:val="006C60C4"/>
    <w:rsid w:val="006C61EB"/>
    <w:rsid w:val="006C62DD"/>
    <w:rsid w:val="006C64F0"/>
    <w:rsid w:val="006C6632"/>
    <w:rsid w:val="006C6BB4"/>
    <w:rsid w:val="006C6BC0"/>
    <w:rsid w:val="006C6D95"/>
    <w:rsid w:val="006C6DD3"/>
    <w:rsid w:val="006C711C"/>
    <w:rsid w:val="006C71BC"/>
    <w:rsid w:val="006C7433"/>
    <w:rsid w:val="006C78A8"/>
    <w:rsid w:val="006D03A5"/>
    <w:rsid w:val="006D069B"/>
    <w:rsid w:val="006D0974"/>
    <w:rsid w:val="006D0976"/>
    <w:rsid w:val="006D0DB9"/>
    <w:rsid w:val="006D0EB2"/>
    <w:rsid w:val="006D119B"/>
    <w:rsid w:val="006D157E"/>
    <w:rsid w:val="006D1630"/>
    <w:rsid w:val="006D16FA"/>
    <w:rsid w:val="006D1A6A"/>
    <w:rsid w:val="006D1AA8"/>
    <w:rsid w:val="006D1E99"/>
    <w:rsid w:val="006D2659"/>
    <w:rsid w:val="006D2992"/>
    <w:rsid w:val="006D2E33"/>
    <w:rsid w:val="006D350B"/>
    <w:rsid w:val="006D3C2E"/>
    <w:rsid w:val="006D4532"/>
    <w:rsid w:val="006D45B8"/>
    <w:rsid w:val="006D4ACA"/>
    <w:rsid w:val="006D4C4F"/>
    <w:rsid w:val="006D4ED7"/>
    <w:rsid w:val="006D4EE3"/>
    <w:rsid w:val="006D5258"/>
    <w:rsid w:val="006D5AC5"/>
    <w:rsid w:val="006D5BEB"/>
    <w:rsid w:val="006D5D23"/>
    <w:rsid w:val="006D5FEC"/>
    <w:rsid w:val="006D65B0"/>
    <w:rsid w:val="006D66BF"/>
    <w:rsid w:val="006D6BBD"/>
    <w:rsid w:val="006D6DE4"/>
    <w:rsid w:val="006D6DF6"/>
    <w:rsid w:val="006D6E39"/>
    <w:rsid w:val="006D6EF3"/>
    <w:rsid w:val="006D76DB"/>
    <w:rsid w:val="006D789D"/>
    <w:rsid w:val="006D7B73"/>
    <w:rsid w:val="006E037C"/>
    <w:rsid w:val="006E0383"/>
    <w:rsid w:val="006E045D"/>
    <w:rsid w:val="006E0962"/>
    <w:rsid w:val="006E0CF1"/>
    <w:rsid w:val="006E0DE7"/>
    <w:rsid w:val="006E0F2C"/>
    <w:rsid w:val="006E1C38"/>
    <w:rsid w:val="006E222D"/>
    <w:rsid w:val="006E255C"/>
    <w:rsid w:val="006E26C3"/>
    <w:rsid w:val="006E282F"/>
    <w:rsid w:val="006E2D15"/>
    <w:rsid w:val="006E2E32"/>
    <w:rsid w:val="006E3152"/>
    <w:rsid w:val="006E3C22"/>
    <w:rsid w:val="006E3DC6"/>
    <w:rsid w:val="006E4153"/>
    <w:rsid w:val="006E440E"/>
    <w:rsid w:val="006E49C5"/>
    <w:rsid w:val="006E4B58"/>
    <w:rsid w:val="006E4C5E"/>
    <w:rsid w:val="006E4CBF"/>
    <w:rsid w:val="006E5185"/>
    <w:rsid w:val="006E55AF"/>
    <w:rsid w:val="006E5926"/>
    <w:rsid w:val="006E5B67"/>
    <w:rsid w:val="006E5CBC"/>
    <w:rsid w:val="006E5CD7"/>
    <w:rsid w:val="006E5D0F"/>
    <w:rsid w:val="006E5DA8"/>
    <w:rsid w:val="006E5ECF"/>
    <w:rsid w:val="006E605B"/>
    <w:rsid w:val="006E63F4"/>
    <w:rsid w:val="006E6472"/>
    <w:rsid w:val="006E6819"/>
    <w:rsid w:val="006E699C"/>
    <w:rsid w:val="006E6B59"/>
    <w:rsid w:val="006E7613"/>
    <w:rsid w:val="006E79D2"/>
    <w:rsid w:val="006F0344"/>
    <w:rsid w:val="006F0E8A"/>
    <w:rsid w:val="006F0EEB"/>
    <w:rsid w:val="006F1043"/>
    <w:rsid w:val="006F15EE"/>
    <w:rsid w:val="006F1B3F"/>
    <w:rsid w:val="006F2523"/>
    <w:rsid w:val="006F2645"/>
    <w:rsid w:val="006F349D"/>
    <w:rsid w:val="006F35A5"/>
    <w:rsid w:val="006F39FF"/>
    <w:rsid w:val="006F3AB1"/>
    <w:rsid w:val="006F41AC"/>
    <w:rsid w:val="006F4401"/>
    <w:rsid w:val="006F476E"/>
    <w:rsid w:val="006F4C27"/>
    <w:rsid w:val="006F4D93"/>
    <w:rsid w:val="006F4F83"/>
    <w:rsid w:val="006F52FF"/>
    <w:rsid w:val="006F546A"/>
    <w:rsid w:val="006F5674"/>
    <w:rsid w:val="006F569F"/>
    <w:rsid w:val="006F56A7"/>
    <w:rsid w:val="006F5B1B"/>
    <w:rsid w:val="006F5C7E"/>
    <w:rsid w:val="006F5F5C"/>
    <w:rsid w:val="006F604D"/>
    <w:rsid w:val="006F6142"/>
    <w:rsid w:val="006F6171"/>
    <w:rsid w:val="006F6218"/>
    <w:rsid w:val="006F6311"/>
    <w:rsid w:val="006F6612"/>
    <w:rsid w:val="006F6645"/>
    <w:rsid w:val="006F67B1"/>
    <w:rsid w:val="006F6AE7"/>
    <w:rsid w:val="006F6C1D"/>
    <w:rsid w:val="006F6C87"/>
    <w:rsid w:val="006F6E95"/>
    <w:rsid w:val="006F6FC0"/>
    <w:rsid w:val="006F71B4"/>
    <w:rsid w:val="006F7306"/>
    <w:rsid w:val="006F7CB8"/>
    <w:rsid w:val="0070007F"/>
    <w:rsid w:val="00700320"/>
    <w:rsid w:val="0070087B"/>
    <w:rsid w:val="00700ABB"/>
    <w:rsid w:val="00700BF0"/>
    <w:rsid w:val="00700CE5"/>
    <w:rsid w:val="00700CED"/>
    <w:rsid w:val="00700D73"/>
    <w:rsid w:val="007012D9"/>
    <w:rsid w:val="0070180C"/>
    <w:rsid w:val="00701927"/>
    <w:rsid w:val="00701B9A"/>
    <w:rsid w:val="00701C58"/>
    <w:rsid w:val="0070206F"/>
    <w:rsid w:val="0070217B"/>
    <w:rsid w:val="007021C5"/>
    <w:rsid w:val="0070287A"/>
    <w:rsid w:val="0070288F"/>
    <w:rsid w:val="00702AA6"/>
    <w:rsid w:val="00702C6F"/>
    <w:rsid w:val="00702F4C"/>
    <w:rsid w:val="007031D2"/>
    <w:rsid w:val="00703322"/>
    <w:rsid w:val="007035A6"/>
    <w:rsid w:val="007036CF"/>
    <w:rsid w:val="00704166"/>
    <w:rsid w:val="0070436A"/>
    <w:rsid w:val="0070473E"/>
    <w:rsid w:val="007048E0"/>
    <w:rsid w:val="00704B6A"/>
    <w:rsid w:val="00704C2D"/>
    <w:rsid w:val="00704D16"/>
    <w:rsid w:val="0070503C"/>
    <w:rsid w:val="00705048"/>
    <w:rsid w:val="007058DA"/>
    <w:rsid w:val="00706277"/>
    <w:rsid w:val="00706A2D"/>
    <w:rsid w:val="00706D92"/>
    <w:rsid w:val="00706E68"/>
    <w:rsid w:val="0070722A"/>
    <w:rsid w:val="00707255"/>
    <w:rsid w:val="00707408"/>
    <w:rsid w:val="007074F7"/>
    <w:rsid w:val="007076E4"/>
    <w:rsid w:val="00707818"/>
    <w:rsid w:val="00707BA9"/>
    <w:rsid w:val="007106A8"/>
    <w:rsid w:val="0071088F"/>
    <w:rsid w:val="00710DD4"/>
    <w:rsid w:val="00710EDE"/>
    <w:rsid w:val="00711997"/>
    <w:rsid w:val="00711B31"/>
    <w:rsid w:val="00711C65"/>
    <w:rsid w:val="00711C71"/>
    <w:rsid w:val="007122C4"/>
    <w:rsid w:val="00712617"/>
    <w:rsid w:val="00712776"/>
    <w:rsid w:val="0071283C"/>
    <w:rsid w:val="00712BED"/>
    <w:rsid w:val="00713206"/>
    <w:rsid w:val="007133A5"/>
    <w:rsid w:val="00713621"/>
    <w:rsid w:val="00713C35"/>
    <w:rsid w:val="00713E24"/>
    <w:rsid w:val="00713ED4"/>
    <w:rsid w:val="00714371"/>
    <w:rsid w:val="00714376"/>
    <w:rsid w:val="007147E2"/>
    <w:rsid w:val="007148D2"/>
    <w:rsid w:val="00714C6C"/>
    <w:rsid w:val="00715052"/>
    <w:rsid w:val="0071516D"/>
    <w:rsid w:val="0071524F"/>
    <w:rsid w:val="007159FE"/>
    <w:rsid w:val="00715C33"/>
    <w:rsid w:val="00715E62"/>
    <w:rsid w:val="00715EC7"/>
    <w:rsid w:val="0071654A"/>
    <w:rsid w:val="00716607"/>
    <w:rsid w:val="00716AF8"/>
    <w:rsid w:val="00716B28"/>
    <w:rsid w:val="00717488"/>
    <w:rsid w:val="00717A3C"/>
    <w:rsid w:val="00717EA8"/>
    <w:rsid w:val="00717EC0"/>
    <w:rsid w:val="007207C7"/>
    <w:rsid w:val="00720A8A"/>
    <w:rsid w:val="00720C20"/>
    <w:rsid w:val="00720DCC"/>
    <w:rsid w:val="00721004"/>
    <w:rsid w:val="007211CB"/>
    <w:rsid w:val="00721563"/>
    <w:rsid w:val="007220A5"/>
    <w:rsid w:val="007222FE"/>
    <w:rsid w:val="007224D0"/>
    <w:rsid w:val="007226EB"/>
    <w:rsid w:val="00722B10"/>
    <w:rsid w:val="00722FAB"/>
    <w:rsid w:val="0072316A"/>
    <w:rsid w:val="007231C8"/>
    <w:rsid w:val="007237BF"/>
    <w:rsid w:val="00723FF7"/>
    <w:rsid w:val="007241BE"/>
    <w:rsid w:val="00724493"/>
    <w:rsid w:val="007245E2"/>
    <w:rsid w:val="007248ED"/>
    <w:rsid w:val="00724BEB"/>
    <w:rsid w:val="00724C74"/>
    <w:rsid w:val="00724D43"/>
    <w:rsid w:val="00724D88"/>
    <w:rsid w:val="00724F9A"/>
    <w:rsid w:val="0072586C"/>
    <w:rsid w:val="00725A71"/>
    <w:rsid w:val="00725EAA"/>
    <w:rsid w:val="00725FB3"/>
    <w:rsid w:val="007260BF"/>
    <w:rsid w:val="0072652B"/>
    <w:rsid w:val="007268BE"/>
    <w:rsid w:val="0072742A"/>
    <w:rsid w:val="00727875"/>
    <w:rsid w:val="00727998"/>
    <w:rsid w:val="00727F4D"/>
    <w:rsid w:val="00727F91"/>
    <w:rsid w:val="00727FE0"/>
    <w:rsid w:val="00730008"/>
    <w:rsid w:val="00730200"/>
    <w:rsid w:val="0073034C"/>
    <w:rsid w:val="00730998"/>
    <w:rsid w:val="00730C36"/>
    <w:rsid w:val="00730E48"/>
    <w:rsid w:val="00730E5C"/>
    <w:rsid w:val="0073116C"/>
    <w:rsid w:val="00731213"/>
    <w:rsid w:val="00731531"/>
    <w:rsid w:val="007315FF"/>
    <w:rsid w:val="007316C9"/>
    <w:rsid w:val="007319A0"/>
    <w:rsid w:val="00731AD2"/>
    <w:rsid w:val="00731AFF"/>
    <w:rsid w:val="00731D0D"/>
    <w:rsid w:val="00731E0F"/>
    <w:rsid w:val="00731E30"/>
    <w:rsid w:val="00731F40"/>
    <w:rsid w:val="00732041"/>
    <w:rsid w:val="00732669"/>
    <w:rsid w:val="00732B44"/>
    <w:rsid w:val="00732C97"/>
    <w:rsid w:val="00733843"/>
    <w:rsid w:val="00733CD2"/>
    <w:rsid w:val="00733FF1"/>
    <w:rsid w:val="007342B9"/>
    <w:rsid w:val="00734715"/>
    <w:rsid w:val="0073473A"/>
    <w:rsid w:val="00734BDF"/>
    <w:rsid w:val="00734BF5"/>
    <w:rsid w:val="00734C30"/>
    <w:rsid w:val="00734D5F"/>
    <w:rsid w:val="00734D6A"/>
    <w:rsid w:val="00734D9D"/>
    <w:rsid w:val="007351DF"/>
    <w:rsid w:val="00735262"/>
    <w:rsid w:val="00735859"/>
    <w:rsid w:val="00735993"/>
    <w:rsid w:val="00735C6B"/>
    <w:rsid w:val="0073631F"/>
    <w:rsid w:val="007363AC"/>
    <w:rsid w:val="00736657"/>
    <w:rsid w:val="0073693A"/>
    <w:rsid w:val="007369B6"/>
    <w:rsid w:val="00736AE6"/>
    <w:rsid w:val="00737160"/>
    <w:rsid w:val="007373EA"/>
    <w:rsid w:val="00737519"/>
    <w:rsid w:val="00737731"/>
    <w:rsid w:val="00737827"/>
    <w:rsid w:val="00737AED"/>
    <w:rsid w:val="00737FD2"/>
    <w:rsid w:val="007404A4"/>
    <w:rsid w:val="00740E99"/>
    <w:rsid w:val="00740FD6"/>
    <w:rsid w:val="00741070"/>
    <w:rsid w:val="0074112C"/>
    <w:rsid w:val="00741439"/>
    <w:rsid w:val="00741893"/>
    <w:rsid w:val="00741897"/>
    <w:rsid w:val="00741A88"/>
    <w:rsid w:val="0074217E"/>
    <w:rsid w:val="007422DD"/>
    <w:rsid w:val="00742385"/>
    <w:rsid w:val="00742396"/>
    <w:rsid w:val="00742829"/>
    <w:rsid w:val="0074284D"/>
    <w:rsid w:val="007428C9"/>
    <w:rsid w:val="00742A92"/>
    <w:rsid w:val="00742AEE"/>
    <w:rsid w:val="00742C4D"/>
    <w:rsid w:val="0074311D"/>
    <w:rsid w:val="00743136"/>
    <w:rsid w:val="007431A2"/>
    <w:rsid w:val="00743208"/>
    <w:rsid w:val="0074334E"/>
    <w:rsid w:val="0074336B"/>
    <w:rsid w:val="0074356B"/>
    <w:rsid w:val="007435C2"/>
    <w:rsid w:val="0074368A"/>
    <w:rsid w:val="00743A3E"/>
    <w:rsid w:val="00743D21"/>
    <w:rsid w:val="00743E4E"/>
    <w:rsid w:val="00743EBB"/>
    <w:rsid w:val="00743F1F"/>
    <w:rsid w:val="0074414A"/>
    <w:rsid w:val="00744343"/>
    <w:rsid w:val="00744B77"/>
    <w:rsid w:val="0074501E"/>
    <w:rsid w:val="0074515D"/>
    <w:rsid w:val="007454ED"/>
    <w:rsid w:val="0074555F"/>
    <w:rsid w:val="00745C68"/>
    <w:rsid w:val="00745E6E"/>
    <w:rsid w:val="00746003"/>
    <w:rsid w:val="0074693F"/>
    <w:rsid w:val="00746A7D"/>
    <w:rsid w:val="007472CB"/>
    <w:rsid w:val="007473B8"/>
    <w:rsid w:val="007473EB"/>
    <w:rsid w:val="007478BE"/>
    <w:rsid w:val="00747992"/>
    <w:rsid w:val="00747B44"/>
    <w:rsid w:val="00747DA8"/>
    <w:rsid w:val="00747E9C"/>
    <w:rsid w:val="00747F92"/>
    <w:rsid w:val="00750777"/>
    <w:rsid w:val="007509DF"/>
    <w:rsid w:val="00751236"/>
    <w:rsid w:val="00751BE0"/>
    <w:rsid w:val="00751D35"/>
    <w:rsid w:val="00751EE7"/>
    <w:rsid w:val="00751F14"/>
    <w:rsid w:val="007520C8"/>
    <w:rsid w:val="00752172"/>
    <w:rsid w:val="007526F5"/>
    <w:rsid w:val="00752931"/>
    <w:rsid w:val="00752BB8"/>
    <w:rsid w:val="007530B9"/>
    <w:rsid w:val="007532A6"/>
    <w:rsid w:val="0075331D"/>
    <w:rsid w:val="0075333C"/>
    <w:rsid w:val="007534A5"/>
    <w:rsid w:val="00753C86"/>
    <w:rsid w:val="00753DF4"/>
    <w:rsid w:val="00753F43"/>
    <w:rsid w:val="0075418C"/>
    <w:rsid w:val="007543F7"/>
    <w:rsid w:val="0075465E"/>
    <w:rsid w:val="00754791"/>
    <w:rsid w:val="00754889"/>
    <w:rsid w:val="00754BAC"/>
    <w:rsid w:val="00754BC8"/>
    <w:rsid w:val="0075505C"/>
    <w:rsid w:val="0075550F"/>
    <w:rsid w:val="00755538"/>
    <w:rsid w:val="00755566"/>
    <w:rsid w:val="007557D4"/>
    <w:rsid w:val="00755849"/>
    <w:rsid w:val="00755983"/>
    <w:rsid w:val="007559D3"/>
    <w:rsid w:val="00755CEB"/>
    <w:rsid w:val="00755D45"/>
    <w:rsid w:val="00755DF4"/>
    <w:rsid w:val="0075621F"/>
    <w:rsid w:val="0075636C"/>
    <w:rsid w:val="00756415"/>
    <w:rsid w:val="0075658C"/>
    <w:rsid w:val="00756AA3"/>
    <w:rsid w:val="00756B0A"/>
    <w:rsid w:val="0075704D"/>
    <w:rsid w:val="00757260"/>
    <w:rsid w:val="0075728D"/>
    <w:rsid w:val="007576E0"/>
    <w:rsid w:val="00757B99"/>
    <w:rsid w:val="00757E0A"/>
    <w:rsid w:val="00757E5E"/>
    <w:rsid w:val="0076012A"/>
    <w:rsid w:val="0076028B"/>
    <w:rsid w:val="0076031F"/>
    <w:rsid w:val="0076032A"/>
    <w:rsid w:val="00761054"/>
    <w:rsid w:val="00761283"/>
    <w:rsid w:val="0076137B"/>
    <w:rsid w:val="007613E1"/>
    <w:rsid w:val="00761B5C"/>
    <w:rsid w:val="0076217A"/>
    <w:rsid w:val="007625AA"/>
    <w:rsid w:val="00762645"/>
    <w:rsid w:val="00763162"/>
    <w:rsid w:val="00763319"/>
    <w:rsid w:val="00763325"/>
    <w:rsid w:val="00763425"/>
    <w:rsid w:val="0076358B"/>
    <w:rsid w:val="007635F8"/>
    <w:rsid w:val="007638FC"/>
    <w:rsid w:val="00763B14"/>
    <w:rsid w:val="00763BE4"/>
    <w:rsid w:val="00763F57"/>
    <w:rsid w:val="0076407F"/>
    <w:rsid w:val="00764422"/>
    <w:rsid w:val="00764428"/>
    <w:rsid w:val="007644AB"/>
    <w:rsid w:val="00764805"/>
    <w:rsid w:val="007648FA"/>
    <w:rsid w:val="00764AC8"/>
    <w:rsid w:val="00764C9B"/>
    <w:rsid w:val="00764FFA"/>
    <w:rsid w:val="00765507"/>
    <w:rsid w:val="0076562E"/>
    <w:rsid w:val="00765637"/>
    <w:rsid w:val="007656F7"/>
    <w:rsid w:val="00765994"/>
    <w:rsid w:val="007659EA"/>
    <w:rsid w:val="00765D14"/>
    <w:rsid w:val="007662EE"/>
    <w:rsid w:val="0076651E"/>
    <w:rsid w:val="0076672C"/>
    <w:rsid w:val="00766983"/>
    <w:rsid w:val="00766B16"/>
    <w:rsid w:val="00767C0E"/>
    <w:rsid w:val="0077003A"/>
    <w:rsid w:val="007702CC"/>
    <w:rsid w:val="007705F9"/>
    <w:rsid w:val="00770901"/>
    <w:rsid w:val="00770EBF"/>
    <w:rsid w:val="00771742"/>
    <w:rsid w:val="0077185A"/>
    <w:rsid w:val="00771E7D"/>
    <w:rsid w:val="00771F4A"/>
    <w:rsid w:val="0077209B"/>
    <w:rsid w:val="0077241E"/>
    <w:rsid w:val="0077289A"/>
    <w:rsid w:val="00772BAF"/>
    <w:rsid w:val="00772BF9"/>
    <w:rsid w:val="0077337A"/>
    <w:rsid w:val="00773770"/>
    <w:rsid w:val="00773E4B"/>
    <w:rsid w:val="0077406A"/>
    <w:rsid w:val="007747EB"/>
    <w:rsid w:val="00774A3D"/>
    <w:rsid w:val="00774E7E"/>
    <w:rsid w:val="00775454"/>
    <w:rsid w:val="0077560D"/>
    <w:rsid w:val="00775D3E"/>
    <w:rsid w:val="00775F7A"/>
    <w:rsid w:val="007761F7"/>
    <w:rsid w:val="0077639D"/>
    <w:rsid w:val="00776BA2"/>
    <w:rsid w:val="007773B4"/>
    <w:rsid w:val="007774D8"/>
    <w:rsid w:val="00777520"/>
    <w:rsid w:val="0077758B"/>
    <w:rsid w:val="00777824"/>
    <w:rsid w:val="00780006"/>
    <w:rsid w:val="007800A6"/>
    <w:rsid w:val="0078019A"/>
    <w:rsid w:val="00780292"/>
    <w:rsid w:val="00780A87"/>
    <w:rsid w:val="00780B79"/>
    <w:rsid w:val="00780E47"/>
    <w:rsid w:val="00780ECC"/>
    <w:rsid w:val="0078190E"/>
    <w:rsid w:val="00781955"/>
    <w:rsid w:val="00781A24"/>
    <w:rsid w:val="00781B0D"/>
    <w:rsid w:val="00781C73"/>
    <w:rsid w:val="00781D4C"/>
    <w:rsid w:val="007826A2"/>
    <w:rsid w:val="007827DF"/>
    <w:rsid w:val="0078353D"/>
    <w:rsid w:val="00783722"/>
    <w:rsid w:val="007840C8"/>
    <w:rsid w:val="0078411E"/>
    <w:rsid w:val="007849D5"/>
    <w:rsid w:val="007853B1"/>
    <w:rsid w:val="007858B8"/>
    <w:rsid w:val="00785AE3"/>
    <w:rsid w:val="00785B89"/>
    <w:rsid w:val="00785FC7"/>
    <w:rsid w:val="00786233"/>
    <w:rsid w:val="0078694D"/>
    <w:rsid w:val="00786B42"/>
    <w:rsid w:val="0078709A"/>
    <w:rsid w:val="00787416"/>
    <w:rsid w:val="0078741E"/>
    <w:rsid w:val="00787C31"/>
    <w:rsid w:val="00787CCC"/>
    <w:rsid w:val="007903A4"/>
    <w:rsid w:val="00790452"/>
    <w:rsid w:val="00790AFD"/>
    <w:rsid w:val="00790E99"/>
    <w:rsid w:val="0079132E"/>
    <w:rsid w:val="0079178C"/>
    <w:rsid w:val="007920B6"/>
    <w:rsid w:val="007920CB"/>
    <w:rsid w:val="00792184"/>
    <w:rsid w:val="007921A1"/>
    <w:rsid w:val="007925AA"/>
    <w:rsid w:val="007925EA"/>
    <w:rsid w:val="0079263F"/>
    <w:rsid w:val="00792D1B"/>
    <w:rsid w:val="00793067"/>
    <w:rsid w:val="007939E5"/>
    <w:rsid w:val="00793D53"/>
    <w:rsid w:val="00793DF7"/>
    <w:rsid w:val="00793E60"/>
    <w:rsid w:val="00794ED9"/>
    <w:rsid w:val="00794FD5"/>
    <w:rsid w:val="0079582E"/>
    <w:rsid w:val="00795949"/>
    <w:rsid w:val="00795DFF"/>
    <w:rsid w:val="00796006"/>
    <w:rsid w:val="007962FB"/>
    <w:rsid w:val="0079673F"/>
    <w:rsid w:val="007967D2"/>
    <w:rsid w:val="00796CF9"/>
    <w:rsid w:val="007973AF"/>
    <w:rsid w:val="00797406"/>
    <w:rsid w:val="007975E1"/>
    <w:rsid w:val="007975F6"/>
    <w:rsid w:val="00797622"/>
    <w:rsid w:val="0079787A"/>
    <w:rsid w:val="00797B16"/>
    <w:rsid w:val="007A0835"/>
    <w:rsid w:val="007A0A1D"/>
    <w:rsid w:val="007A0C57"/>
    <w:rsid w:val="007A1107"/>
    <w:rsid w:val="007A168A"/>
    <w:rsid w:val="007A1A49"/>
    <w:rsid w:val="007A1E2E"/>
    <w:rsid w:val="007A202B"/>
    <w:rsid w:val="007A24BE"/>
    <w:rsid w:val="007A2639"/>
    <w:rsid w:val="007A27B0"/>
    <w:rsid w:val="007A3592"/>
    <w:rsid w:val="007A3AF6"/>
    <w:rsid w:val="007A3B3E"/>
    <w:rsid w:val="007A40FD"/>
    <w:rsid w:val="007A48BE"/>
    <w:rsid w:val="007A4AEE"/>
    <w:rsid w:val="007A4CCC"/>
    <w:rsid w:val="007A5413"/>
    <w:rsid w:val="007A55C5"/>
    <w:rsid w:val="007A56EA"/>
    <w:rsid w:val="007A5885"/>
    <w:rsid w:val="007A58C4"/>
    <w:rsid w:val="007A5ADC"/>
    <w:rsid w:val="007A62BA"/>
    <w:rsid w:val="007A6382"/>
    <w:rsid w:val="007A6818"/>
    <w:rsid w:val="007A6AA1"/>
    <w:rsid w:val="007A6CE6"/>
    <w:rsid w:val="007A6DFE"/>
    <w:rsid w:val="007A71F1"/>
    <w:rsid w:val="007A799A"/>
    <w:rsid w:val="007A7AC2"/>
    <w:rsid w:val="007A7C5A"/>
    <w:rsid w:val="007B0224"/>
    <w:rsid w:val="007B02D2"/>
    <w:rsid w:val="007B07A1"/>
    <w:rsid w:val="007B07C9"/>
    <w:rsid w:val="007B1070"/>
    <w:rsid w:val="007B115C"/>
    <w:rsid w:val="007B15F1"/>
    <w:rsid w:val="007B17A5"/>
    <w:rsid w:val="007B1808"/>
    <w:rsid w:val="007B23AF"/>
    <w:rsid w:val="007B2AFB"/>
    <w:rsid w:val="007B2E94"/>
    <w:rsid w:val="007B3046"/>
    <w:rsid w:val="007B3206"/>
    <w:rsid w:val="007B3460"/>
    <w:rsid w:val="007B36C2"/>
    <w:rsid w:val="007B3795"/>
    <w:rsid w:val="007B3C89"/>
    <w:rsid w:val="007B4053"/>
    <w:rsid w:val="007B4246"/>
    <w:rsid w:val="007B43A8"/>
    <w:rsid w:val="007B46E7"/>
    <w:rsid w:val="007B46F7"/>
    <w:rsid w:val="007B46FA"/>
    <w:rsid w:val="007B4C90"/>
    <w:rsid w:val="007B4F71"/>
    <w:rsid w:val="007B5080"/>
    <w:rsid w:val="007B5250"/>
    <w:rsid w:val="007B525A"/>
    <w:rsid w:val="007B5311"/>
    <w:rsid w:val="007B5790"/>
    <w:rsid w:val="007B6163"/>
    <w:rsid w:val="007B61A3"/>
    <w:rsid w:val="007B62F5"/>
    <w:rsid w:val="007B652A"/>
    <w:rsid w:val="007B678F"/>
    <w:rsid w:val="007B6B35"/>
    <w:rsid w:val="007B6C07"/>
    <w:rsid w:val="007B6CA1"/>
    <w:rsid w:val="007B6DA8"/>
    <w:rsid w:val="007B6F27"/>
    <w:rsid w:val="007B7506"/>
    <w:rsid w:val="007B7656"/>
    <w:rsid w:val="007B7976"/>
    <w:rsid w:val="007B79FB"/>
    <w:rsid w:val="007B7ADF"/>
    <w:rsid w:val="007B7BEE"/>
    <w:rsid w:val="007C02FA"/>
    <w:rsid w:val="007C07F9"/>
    <w:rsid w:val="007C0935"/>
    <w:rsid w:val="007C0B4B"/>
    <w:rsid w:val="007C111B"/>
    <w:rsid w:val="007C11AC"/>
    <w:rsid w:val="007C1271"/>
    <w:rsid w:val="007C17B4"/>
    <w:rsid w:val="007C17C0"/>
    <w:rsid w:val="007C181C"/>
    <w:rsid w:val="007C199C"/>
    <w:rsid w:val="007C1ACE"/>
    <w:rsid w:val="007C1B37"/>
    <w:rsid w:val="007C1CB1"/>
    <w:rsid w:val="007C1DE4"/>
    <w:rsid w:val="007C1E5E"/>
    <w:rsid w:val="007C1EC0"/>
    <w:rsid w:val="007C1F1B"/>
    <w:rsid w:val="007C2575"/>
    <w:rsid w:val="007C29B9"/>
    <w:rsid w:val="007C2A26"/>
    <w:rsid w:val="007C2E5E"/>
    <w:rsid w:val="007C3261"/>
    <w:rsid w:val="007C3505"/>
    <w:rsid w:val="007C3AB2"/>
    <w:rsid w:val="007C3BC5"/>
    <w:rsid w:val="007C3BE7"/>
    <w:rsid w:val="007C3DFD"/>
    <w:rsid w:val="007C3F2E"/>
    <w:rsid w:val="007C4065"/>
    <w:rsid w:val="007C424C"/>
    <w:rsid w:val="007C47CF"/>
    <w:rsid w:val="007C4EAB"/>
    <w:rsid w:val="007C4EFD"/>
    <w:rsid w:val="007C4F71"/>
    <w:rsid w:val="007C4FF1"/>
    <w:rsid w:val="007C507A"/>
    <w:rsid w:val="007C52F6"/>
    <w:rsid w:val="007C585F"/>
    <w:rsid w:val="007C58FE"/>
    <w:rsid w:val="007C5A7E"/>
    <w:rsid w:val="007C674F"/>
    <w:rsid w:val="007C705C"/>
    <w:rsid w:val="007C7A4A"/>
    <w:rsid w:val="007C7D67"/>
    <w:rsid w:val="007C7E72"/>
    <w:rsid w:val="007C7ED0"/>
    <w:rsid w:val="007D00FB"/>
    <w:rsid w:val="007D021F"/>
    <w:rsid w:val="007D02FD"/>
    <w:rsid w:val="007D0452"/>
    <w:rsid w:val="007D063B"/>
    <w:rsid w:val="007D0672"/>
    <w:rsid w:val="007D067C"/>
    <w:rsid w:val="007D06C7"/>
    <w:rsid w:val="007D0828"/>
    <w:rsid w:val="007D0F77"/>
    <w:rsid w:val="007D134B"/>
    <w:rsid w:val="007D13C2"/>
    <w:rsid w:val="007D1AA6"/>
    <w:rsid w:val="007D1BAE"/>
    <w:rsid w:val="007D1C28"/>
    <w:rsid w:val="007D2333"/>
    <w:rsid w:val="007D29FB"/>
    <w:rsid w:val="007D2A65"/>
    <w:rsid w:val="007D2CD0"/>
    <w:rsid w:val="007D2E52"/>
    <w:rsid w:val="007D3052"/>
    <w:rsid w:val="007D36FA"/>
    <w:rsid w:val="007D3935"/>
    <w:rsid w:val="007D3D64"/>
    <w:rsid w:val="007D4146"/>
    <w:rsid w:val="007D49C4"/>
    <w:rsid w:val="007D4D5B"/>
    <w:rsid w:val="007D50FF"/>
    <w:rsid w:val="007D564B"/>
    <w:rsid w:val="007D5836"/>
    <w:rsid w:val="007D5A5A"/>
    <w:rsid w:val="007D5DA8"/>
    <w:rsid w:val="007D5E4A"/>
    <w:rsid w:val="007D5FF7"/>
    <w:rsid w:val="007D60FB"/>
    <w:rsid w:val="007D6391"/>
    <w:rsid w:val="007D65B5"/>
    <w:rsid w:val="007D671D"/>
    <w:rsid w:val="007D69AF"/>
    <w:rsid w:val="007D6FBB"/>
    <w:rsid w:val="007D75E5"/>
    <w:rsid w:val="007D7CE5"/>
    <w:rsid w:val="007D7E08"/>
    <w:rsid w:val="007E026F"/>
    <w:rsid w:val="007E080E"/>
    <w:rsid w:val="007E0BF0"/>
    <w:rsid w:val="007E0C3D"/>
    <w:rsid w:val="007E0C63"/>
    <w:rsid w:val="007E0E07"/>
    <w:rsid w:val="007E0F81"/>
    <w:rsid w:val="007E138F"/>
    <w:rsid w:val="007E13A6"/>
    <w:rsid w:val="007E1608"/>
    <w:rsid w:val="007E1718"/>
    <w:rsid w:val="007E17A7"/>
    <w:rsid w:val="007E19B0"/>
    <w:rsid w:val="007E1AF2"/>
    <w:rsid w:val="007E205F"/>
    <w:rsid w:val="007E28A9"/>
    <w:rsid w:val="007E2B96"/>
    <w:rsid w:val="007E2DBA"/>
    <w:rsid w:val="007E2DEB"/>
    <w:rsid w:val="007E2DFE"/>
    <w:rsid w:val="007E2E38"/>
    <w:rsid w:val="007E2E59"/>
    <w:rsid w:val="007E2FDF"/>
    <w:rsid w:val="007E3340"/>
    <w:rsid w:val="007E3532"/>
    <w:rsid w:val="007E36DF"/>
    <w:rsid w:val="007E379F"/>
    <w:rsid w:val="007E3BBF"/>
    <w:rsid w:val="007E3D8E"/>
    <w:rsid w:val="007E3F06"/>
    <w:rsid w:val="007E4086"/>
    <w:rsid w:val="007E42FB"/>
    <w:rsid w:val="007E4321"/>
    <w:rsid w:val="007E4360"/>
    <w:rsid w:val="007E46D4"/>
    <w:rsid w:val="007E47BE"/>
    <w:rsid w:val="007E4DB4"/>
    <w:rsid w:val="007E54F5"/>
    <w:rsid w:val="007E586D"/>
    <w:rsid w:val="007E5900"/>
    <w:rsid w:val="007E6009"/>
    <w:rsid w:val="007E6116"/>
    <w:rsid w:val="007E620F"/>
    <w:rsid w:val="007E62CC"/>
    <w:rsid w:val="007E6869"/>
    <w:rsid w:val="007E68A3"/>
    <w:rsid w:val="007E6A66"/>
    <w:rsid w:val="007E6F80"/>
    <w:rsid w:val="007E7064"/>
    <w:rsid w:val="007E730A"/>
    <w:rsid w:val="007E743B"/>
    <w:rsid w:val="007E77DC"/>
    <w:rsid w:val="007E77E4"/>
    <w:rsid w:val="007E7BA3"/>
    <w:rsid w:val="007E7FC3"/>
    <w:rsid w:val="007E7FD3"/>
    <w:rsid w:val="007F01AB"/>
    <w:rsid w:val="007F0945"/>
    <w:rsid w:val="007F0B19"/>
    <w:rsid w:val="007F18E2"/>
    <w:rsid w:val="007F18F9"/>
    <w:rsid w:val="007F1D37"/>
    <w:rsid w:val="007F1D92"/>
    <w:rsid w:val="007F1F4E"/>
    <w:rsid w:val="007F1F90"/>
    <w:rsid w:val="007F21E6"/>
    <w:rsid w:val="007F22D8"/>
    <w:rsid w:val="007F23BE"/>
    <w:rsid w:val="007F257C"/>
    <w:rsid w:val="007F2953"/>
    <w:rsid w:val="007F2BD7"/>
    <w:rsid w:val="007F2C41"/>
    <w:rsid w:val="007F2EBE"/>
    <w:rsid w:val="007F326C"/>
    <w:rsid w:val="007F3831"/>
    <w:rsid w:val="007F3EA3"/>
    <w:rsid w:val="007F3EA9"/>
    <w:rsid w:val="007F40B0"/>
    <w:rsid w:val="007F40EA"/>
    <w:rsid w:val="007F43E3"/>
    <w:rsid w:val="007F45D4"/>
    <w:rsid w:val="007F4693"/>
    <w:rsid w:val="007F469D"/>
    <w:rsid w:val="007F4AD1"/>
    <w:rsid w:val="007F50FE"/>
    <w:rsid w:val="007F5114"/>
    <w:rsid w:val="007F5264"/>
    <w:rsid w:val="007F55FB"/>
    <w:rsid w:val="007F5B43"/>
    <w:rsid w:val="007F5B78"/>
    <w:rsid w:val="007F6340"/>
    <w:rsid w:val="007F63CE"/>
    <w:rsid w:val="007F6DEB"/>
    <w:rsid w:val="007F6E04"/>
    <w:rsid w:val="007F7267"/>
    <w:rsid w:val="007F742A"/>
    <w:rsid w:val="007F742B"/>
    <w:rsid w:val="007F74FE"/>
    <w:rsid w:val="007F75E3"/>
    <w:rsid w:val="007F7782"/>
    <w:rsid w:val="0080022B"/>
    <w:rsid w:val="008004AB"/>
    <w:rsid w:val="0080051F"/>
    <w:rsid w:val="008008BB"/>
    <w:rsid w:val="00800CDE"/>
    <w:rsid w:val="00800E13"/>
    <w:rsid w:val="008016A2"/>
    <w:rsid w:val="00801BA7"/>
    <w:rsid w:val="00801BF0"/>
    <w:rsid w:val="00801F1B"/>
    <w:rsid w:val="00802055"/>
    <w:rsid w:val="00802572"/>
    <w:rsid w:val="00802D95"/>
    <w:rsid w:val="00802FD4"/>
    <w:rsid w:val="008030C3"/>
    <w:rsid w:val="008031C5"/>
    <w:rsid w:val="0080321E"/>
    <w:rsid w:val="008033A3"/>
    <w:rsid w:val="00803581"/>
    <w:rsid w:val="008039ED"/>
    <w:rsid w:val="00803BA7"/>
    <w:rsid w:val="00803D27"/>
    <w:rsid w:val="00803DCA"/>
    <w:rsid w:val="008045B8"/>
    <w:rsid w:val="008046D2"/>
    <w:rsid w:val="00804BBF"/>
    <w:rsid w:val="00804D12"/>
    <w:rsid w:val="00804D1A"/>
    <w:rsid w:val="00804EEF"/>
    <w:rsid w:val="0080512F"/>
    <w:rsid w:val="008053F6"/>
    <w:rsid w:val="0080550F"/>
    <w:rsid w:val="008056E9"/>
    <w:rsid w:val="0080581A"/>
    <w:rsid w:val="00805873"/>
    <w:rsid w:val="00805A14"/>
    <w:rsid w:val="0080606C"/>
    <w:rsid w:val="008060B7"/>
    <w:rsid w:val="008063ED"/>
    <w:rsid w:val="00806409"/>
    <w:rsid w:val="00806421"/>
    <w:rsid w:val="00806636"/>
    <w:rsid w:val="00806A55"/>
    <w:rsid w:val="0080721F"/>
    <w:rsid w:val="00807572"/>
    <w:rsid w:val="0080758D"/>
    <w:rsid w:val="00807D56"/>
    <w:rsid w:val="00807D6A"/>
    <w:rsid w:val="00810275"/>
    <w:rsid w:val="0081041A"/>
    <w:rsid w:val="0081048E"/>
    <w:rsid w:val="00810576"/>
    <w:rsid w:val="0081067C"/>
    <w:rsid w:val="00811452"/>
    <w:rsid w:val="00811473"/>
    <w:rsid w:val="0081155C"/>
    <w:rsid w:val="00811643"/>
    <w:rsid w:val="0081183D"/>
    <w:rsid w:val="00811D7D"/>
    <w:rsid w:val="00811DDF"/>
    <w:rsid w:val="00811FE6"/>
    <w:rsid w:val="00812118"/>
    <w:rsid w:val="008123D3"/>
    <w:rsid w:val="00812438"/>
    <w:rsid w:val="00812651"/>
    <w:rsid w:val="00812980"/>
    <w:rsid w:val="00812988"/>
    <w:rsid w:val="00812B07"/>
    <w:rsid w:val="00812CF5"/>
    <w:rsid w:val="00812DDE"/>
    <w:rsid w:val="00813224"/>
    <w:rsid w:val="00813665"/>
    <w:rsid w:val="008139B4"/>
    <w:rsid w:val="00813CF8"/>
    <w:rsid w:val="00813D3F"/>
    <w:rsid w:val="00814077"/>
    <w:rsid w:val="008140DE"/>
    <w:rsid w:val="00814371"/>
    <w:rsid w:val="00814568"/>
    <w:rsid w:val="008149C0"/>
    <w:rsid w:val="00814BDD"/>
    <w:rsid w:val="00814D53"/>
    <w:rsid w:val="0081514B"/>
    <w:rsid w:val="00815270"/>
    <w:rsid w:val="00815603"/>
    <w:rsid w:val="0081574A"/>
    <w:rsid w:val="00815B8F"/>
    <w:rsid w:val="0081654A"/>
    <w:rsid w:val="008165D1"/>
    <w:rsid w:val="008168C9"/>
    <w:rsid w:val="00816966"/>
    <w:rsid w:val="00816F26"/>
    <w:rsid w:val="00817330"/>
    <w:rsid w:val="008174F0"/>
    <w:rsid w:val="00817510"/>
    <w:rsid w:val="008175A8"/>
    <w:rsid w:val="00817675"/>
    <w:rsid w:val="008176EE"/>
    <w:rsid w:val="00817CAC"/>
    <w:rsid w:val="00817F99"/>
    <w:rsid w:val="00817FC3"/>
    <w:rsid w:val="0082005C"/>
    <w:rsid w:val="00820153"/>
    <w:rsid w:val="008201B1"/>
    <w:rsid w:val="00820344"/>
    <w:rsid w:val="008204C6"/>
    <w:rsid w:val="00820EF9"/>
    <w:rsid w:val="00820F2E"/>
    <w:rsid w:val="0082112D"/>
    <w:rsid w:val="0082129D"/>
    <w:rsid w:val="00821A93"/>
    <w:rsid w:val="00821C67"/>
    <w:rsid w:val="00821E2C"/>
    <w:rsid w:val="00821E36"/>
    <w:rsid w:val="00821E8E"/>
    <w:rsid w:val="008220C2"/>
    <w:rsid w:val="008222E4"/>
    <w:rsid w:val="00822978"/>
    <w:rsid w:val="00822D83"/>
    <w:rsid w:val="00822E66"/>
    <w:rsid w:val="00822FB9"/>
    <w:rsid w:val="00823060"/>
    <w:rsid w:val="00823893"/>
    <w:rsid w:val="00823B79"/>
    <w:rsid w:val="00823FEA"/>
    <w:rsid w:val="00824085"/>
    <w:rsid w:val="00824153"/>
    <w:rsid w:val="00824362"/>
    <w:rsid w:val="00824410"/>
    <w:rsid w:val="00824567"/>
    <w:rsid w:val="00824750"/>
    <w:rsid w:val="00824958"/>
    <w:rsid w:val="00824EE8"/>
    <w:rsid w:val="00824FB7"/>
    <w:rsid w:val="00825157"/>
    <w:rsid w:val="008254CF"/>
    <w:rsid w:val="008256D4"/>
    <w:rsid w:val="008256EE"/>
    <w:rsid w:val="008257AA"/>
    <w:rsid w:val="0082589F"/>
    <w:rsid w:val="00825AFE"/>
    <w:rsid w:val="00825C1D"/>
    <w:rsid w:val="00825C5A"/>
    <w:rsid w:val="0082620B"/>
    <w:rsid w:val="0082624A"/>
    <w:rsid w:val="00826276"/>
    <w:rsid w:val="008263F9"/>
    <w:rsid w:val="0082688B"/>
    <w:rsid w:val="00826C3B"/>
    <w:rsid w:val="00826E1E"/>
    <w:rsid w:val="00826E90"/>
    <w:rsid w:val="008270C0"/>
    <w:rsid w:val="008271F6"/>
    <w:rsid w:val="008274A2"/>
    <w:rsid w:val="00827525"/>
    <w:rsid w:val="00827AB4"/>
    <w:rsid w:val="00827AE5"/>
    <w:rsid w:val="00827F04"/>
    <w:rsid w:val="0083028A"/>
    <w:rsid w:val="0083062E"/>
    <w:rsid w:val="00830793"/>
    <w:rsid w:val="00830BB2"/>
    <w:rsid w:val="008311D4"/>
    <w:rsid w:val="0083181D"/>
    <w:rsid w:val="00831864"/>
    <w:rsid w:val="00831E68"/>
    <w:rsid w:val="00831FED"/>
    <w:rsid w:val="00832144"/>
    <w:rsid w:val="008325B6"/>
    <w:rsid w:val="0083273A"/>
    <w:rsid w:val="00832749"/>
    <w:rsid w:val="008329AB"/>
    <w:rsid w:val="00832F12"/>
    <w:rsid w:val="00832F4B"/>
    <w:rsid w:val="00832FC5"/>
    <w:rsid w:val="00833548"/>
    <w:rsid w:val="00833794"/>
    <w:rsid w:val="00833A64"/>
    <w:rsid w:val="00833F68"/>
    <w:rsid w:val="00834203"/>
    <w:rsid w:val="00834828"/>
    <w:rsid w:val="00834D11"/>
    <w:rsid w:val="00834D7B"/>
    <w:rsid w:val="00834DE0"/>
    <w:rsid w:val="008355E0"/>
    <w:rsid w:val="008357D5"/>
    <w:rsid w:val="0083597F"/>
    <w:rsid w:val="00835A0F"/>
    <w:rsid w:val="00835A7D"/>
    <w:rsid w:val="00835AB1"/>
    <w:rsid w:val="00835B70"/>
    <w:rsid w:val="00835FBD"/>
    <w:rsid w:val="0083608F"/>
    <w:rsid w:val="008360AA"/>
    <w:rsid w:val="00836E1C"/>
    <w:rsid w:val="00836E7A"/>
    <w:rsid w:val="008371A4"/>
    <w:rsid w:val="00837267"/>
    <w:rsid w:val="00837716"/>
    <w:rsid w:val="0083773E"/>
    <w:rsid w:val="00837937"/>
    <w:rsid w:val="00837A87"/>
    <w:rsid w:val="00837B33"/>
    <w:rsid w:val="00837F24"/>
    <w:rsid w:val="00840008"/>
    <w:rsid w:val="0084000B"/>
    <w:rsid w:val="0084004A"/>
    <w:rsid w:val="00840100"/>
    <w:rsid w:val="00840107"/>
    <w:rsid w:val="00840B30"/>
    <w:rsid w:val="00840B81"/>
    <w:rsid w:val="0084129F"/>
    <w:rsid w:val="00841448"/>
    <w:rsid w:val="008415BD"/>
    <w:rsid w:val="0084163B"/>
    <w:rsid w:val="00841846"/>
    <w:rsid w:val="00841CCE"/>
    <w:rsid w:val="00841F09"/>
    <w:rsid w:val="00842110"/>
    <w:rsid w:val="0084302F"/>
    <w:rsid w:val="00843927"/>
    <w:rsid w:val="00843AB6"/>
    <w:rsid w:val="00843D12"/>
    <w:rsid w:val="00844599"/>
    <w:rsid w:val="00844611"/>
    <w:rsid w:val="00844930"/>
    <w:rsid w:val="008449A7"/>
    <w:rsid w:val="00844A29"/>
    <w:rsid w:val="00844D6E"/>
    <w:rsid w:val="00844E3E"/>
    <w:rsid w:val="008450D3"/>
    <w:rsid w:val="00845124"/>
    <w:rsid w:val="008452A8"/>
    <w:rsid w:val="008457AE"/>
    <w:rsid w:val="00845A14"/>
    <w:rsid w:val="00845C53"/>
    <w:rsid w:val="00845FA2"/>
    <w:rsid w:val="00845FC5"/>
    <w:rsid w:val="00846318"/>
    <w:rsid w:val="00846BA9"/>
    <w:rsid w:val="00846BE4"/>
    <w:rsid w:val="00846C6A"/>
    <w:rsid w:val="00846DCD"/>
    <w:rsid w:val="00847213"/>
    <w:rsid w:val="008472C8"/>
    <w:rsid w:val="008472EA"/>
    <w:rsid w:val="008474D5"/>
    <w:rsid w:val="00847632"/>
    <w:rsid w:val="008476CA"/>
    <w:rsid w:val="008504FC"/>
    <w:rsid w:val="008509C0"/>
    <w:rsid w:val="00850E0B"/>
    <w:rsid w:val="0085132D"/>
    <w:rsid w:val="0085172C"/>
    <w:rsid w:val="00851AD2"/>
    <w:rsid w:val="00851E55"/>
    <w:rsid w:val="008521EB"/>
    <w:rsid w:val="008523B0"/>
    <w:rsid w:val="008524E0"/>
    <w:rsid w:val="008525E5"/>
    <w:rsid w:val="0085266B"/>
    <w:rsid w:val="00852A97"/>
    <w:rsid w:val="008530E9"/>
    <w:rsid w:val="00853166"/>
    <w:rsid w:val="008531F9"/>
    <w:rsid w:val="0085337C"/>
    <w:rsid w:val="00853941"/>
    <w:rsid w:val="0085399F"/>
    <w:rsid w:val="00853D55"/>
    <w:rsid w:val="00854021"/>
    <w:rsid w:val="0085423A"/>
    <w:rsid w:val="00854715"/>
    <w:rsid w:val="00854BEF"/>
    <w:rsid w:val="00854BFE"/>
    <w:rsid w:val="0085557E"/>
    <w:rsid w:val="00855E6D"/>
    <w:rsid w:val="00855ECA"/>
    <w:rsid w:val="008564BB"/>
    <w:rsid w:val="008565F5"/>
    <w:rsid w:val="00856BA4"/>
    <w:rsid w:val="0085729B"/>
    <w:rsid w:val="00857643"/>
    <w:rsid w:val="00857A17"/>
    <w:rsid w:val="00857D45"/>
    <w:rsid w:val="00860475"/>
    <w:rsid w:val="008604EF"/>
    <w:rsid w:val="00860BE6"/>
    <w:rsid w:val="00860D21"/>
    <w:rsid w:val="00860FFD"/>
    <w:rsid w:val="00861134"/>
    <w:rsid w:val="008611F1"/>
    <w:rsid w:val="00861499"/>
    <w:rsid w:val="008614EB"/>
    <w:rsid w:val="008615DE"/>
    <w:rsid w:val="008616E1"/>
    <w:rsid w:val="00861776"/>
    <w:rsid w:val="00861995"/>
    <w:rsid w:val="00861DA0"/>
    <w:rsid w:val="00861FDD"/>
    <w:rsid w:val="00862545"/>
    <w:rsid w:val="00862C83"/>
    <w:rsid w:val="0086332C"/>
    <w:rsid w:val="008633F8"/>
    <w:rsid w:val="0086359F"/>
    <w:rsid w:val="008635CD"/>
    <w:rsid w:val="00863679"/>
    <w:rsid w:val="008637C8"/>
    <w:rsid w:val="00863A80"/>
    <w:rsid w:val="00863B83"/>
    <w:rsid w:val="00863D00"/>
    <w:rsid w:val="00863E4E"/>
    <w:rsid w:val="00863F04"/>
    <w:rsid w:val="0086410E"/>
    <w:rsid w:val="00864337"/>
    <w:rsid w:val="00864720"/>
    <w:rsid w:val="00864950"/>
    <w:rsid w:val="00864BE1"/>
    <w:rsid w:val="00864F4C"/>
    <w:rsid w:val="00864F57"/>
    <w:rsid w:val="00864F70"/>
    <w:rsid w:val="00865000"/>
    <w:rsid w:val="008650CB"/>
    <w:rsid w:val="0086531B"/>
    <w:rsid w:val="00865893"/>
    <w:rsid w:val="008658C1"/>
    <w:rsid w:val="00865B60"/>
    <w:rsid w:val="00865FCB"/>
    <w:rsid w:val="008660B7"/>
    <w:rsid w:val="00866215"/>
    <w:rsid w:val="008663F2"/>
    <w:rsid w:val="00866575"/>
    <w:rsid w:val="0086670F"/>
    <w:rsid w:val="0086671E"/>
    <w:rsid w:val="00866865"/>
    <w:rsid w:val="00867290"/>
    <w:rsid w:val="008673F6"/>
    <w:rsid w:val="00867D84"/>
    <w:rsid w:val="00867E4A"/>
    <w:rsid w:val="00867E77"/>
    <w:rsid w:val="00867F5F"/>
    <w:rsid w:val="00867F99"/>
    <w:rsid w:val="008702CD"/>
    <w:rsid w:val="008706E4"/>
    <w:rsid w:val="0087089B"/>
    <w:rsid w:val="00870A3B"/>
    <w:rsid w:val="00870BD0"/>
    <w:rsid w:val="0087165F"/>
    <w:rsid w:val="008717F2"/>
    <w:rsid w:val="00871AFB"/>
    <w:rsid w:val="00871B9C"/>
    <w:rsid w:val="00871CD9"/>
    <w:rsid w:val="00871E45"/>
    <w:rsid w:val="008723A5"/>
    <w:rsid w:val="0087268F"/>
    <w:rsid w:val="00872927"/>
    <w:rsid w:val="008729BF"/>
    <w:rsid w:val="00872D1D"/>
    <w:rsid w:val="00873012"/>
    <w:rsid w:val="0087303C"/>
    <w:rsid w:val="0087310D"/>
    <w:rsid w:val="008731C7"/>
    <w:rsid w:val="008738BB"/>
    <w:rsid w:val="00873B93"/>
    <w:rsid w:val="00873CEE"/>
    <w:rsid w:val="008742EE"/>
    <w:rsid w:val="00874753"/>
    <w:rsid w:val="008747A2"/>
    <w:rsid w:val="00874D08"/>
    <w:rsid w:val="00874D58"/>
    <w:rsid w:val="00874DD5"/>
    <w:rsid w:val="00874F89"/>
    <w:rsid w:val="00874FA6"/>
    <w:rsid w:val="00875053"/>
    <w:rsid w:val="008751C5"/>
    <w:rsid w:val="0087525F"/>
    <w:rsid w:val="008758C2"/>
    <w:rsid w:val="00875933"/>
    <w:rsid w:val="00875C50"/>
    <w:rsid w:val="0087629F"/>
    <w:rsid w:val="008762CE"/>
    <w:rsid w:val="008766FF"/>
    <w:rsid w:val="00876C30"/>
    <w:rsid w:val="00876D26"/>
    <w:rsid w:val="00876D56"/>
    <w:rsid w:val="00877322"/>
    <w:rsid w:val="0087777A"/>
    <w:rsid w:val="0087786D"/>
    <w:rsid w:val="00877B5F"/>
    <w:rsid w:val="00877E36"/>
    <w:rsid w:val="00880200"/>
    <w:rsid w:val="008807D1"/>
    <w:rsid w:val="00880A9E"/>
    <w:rsid w:val="00880FF1"/>
    <w:rsid w:val="0088100B"/>
    <w:rsid w:val="008812CE"/>
    <w:rsid w:val="0088133A"/>
    <w:rsid w:val="008818C6"/>
    <w:rsid w:val="0088193C"/>
    <w:rsid w:val="00881A11"/>
    <w:rsid w:val="00881B5C"/>
    <w:rsid w:val="00881E91"/>
    <w:rsid w:val="00881EEC"/>
    <w:rsid w:val="00882386"/>
    <w:rsid w:val="00882618"/>
    <w:rsid w:val="00882751"/>
    <w:rsid w:val="00882E5C"/>
    <w:rsid w:val="0088301E"/>
    <w:rsid w:val="008833DF"/>
    <w:rsid w:val="00883536"/>
    <w:rsid w:val="0088355F"/>
    <w:rsid w:val="0088357B"/>
    <w:rsid w:val="00883C5A"/>
    <w:rsid w:val="008846A4"/>
    <w:rsid w:val="008846F1"/>
    <w:rsid w:val="00884716"/>
    <w:rsid w:val="008849CB"/>
    <w:rsid w:val="00884B65"/>
    <w:rsid w:val="00884DFF"/>
    <w:rsid w:val="00885006"/>
    <w:rsid w:val="008853F9"/>
    <w:rsid w:val="00885612"/>
    <w:rsid w:val="008859E3"/>
    <w:rsid w:val="00885AC1"/>
    <w:rsid w:val="00885CB6"/>
    <w:rsid w:val="00885E4B"/>
    <w:rsid w:val="00885F3D"/>
    <w:rsid w:val="00886A2F"/>
    <w:rsid w:val="00886E73"/>
    <w:rsid w:val="00886E76"/>
    <w:rsid w:val="00887007"/>
    <w:rsid w:val="008871C2"/>
    <w:rsid w:val="00887264"/>
    <w:rsid w:val="008874A5"/>
    <w:rsid w:val="00887690"/>
    <w:rsid w:val="00887AD6"/>
    <w:rsid w:val="00887EA7"/>
    <w:rsid w:val="00890214"/>
    <w:rsid w:val="0089072A"/>
    <w:rsid w:val="00890732"/>
    <w:rsid w:val="008907C1"/>
    <w:rsid w:val="00890C33"/>
    <w:rsid w:val="00890C93"/>
    <w:rsid w:val="00891259"/>
    <w:rsid w:val="008913CC"/>
    <w:rsid w:val="0089148C"/>
    <w:rsid w:val="008916CF"/>
    <w:rsid w:val="00891765"/>
    <w:rsid w:val="00891A48"/>
    <w:rsid w:val="00891B17"/>
    <w:rsid w:val="00891D49"/>
    <w:rsid w:val="00891F66"/>
    <w:rsid w:val="0089234E"/>
    <w:rsid w:val="00892522"/>
    <w:rsid w:val="00892649"/>
    <w:rsid w:val="00892E93"/>
    <w:rsid w:val="00892F62"/>
    <w:rsid w:val="00892FCD"/>
    <w:rsid w:val="0089308F"/>
    <w:rsid w:val="008939F0"/>
    <w:rsid w:val="00893A6D"/>
    <w:rsid w:val="00893D02"/>
    <w:rsid w:val="008943A2"/>
    <w:rsid w:val="0089466A"/>
    <w:rsid w:val="008948B9"/>
    <w:rsid w:val="008948C4"/>
    <w:rsid w:val="00894E95"/>
    <w:rsid w:val="008950FA"/>
    <w:rsid w:val="008955A7"/>
    <w:rsid w:val="00895740"/>
    <w:rsid w:val="0089581E"/>
    <w:rsid w:val="00895DEF"/>
    <w:rsid w:val="00895EEC"/>
    <w:rsid w:val="00895F29"/>
    <w:rsid w:val="00895FA4"/>
    <w:rsid w:val="00895FC7"/>
    <w:rsid w:val="0089636A"/>
    <w:rsid w:val="00896982"/>
    <w:rsid w:val="00896AD0"/>
    <w:rsid w:val="00896B18"/>
    <w:rsid w:val="00896B52"/>
    <w:rsid w:val="00896D8B"/>
    <w:rsid w:val="00897165"/>
    <w:rsid w:val="008973EB"/>
    <w:rsid w:val="00897AFB"/>
    <w:rsid w:val="00897B88"/>
    <w:rsid w:val="00897E82"/>
    <w:rsid w:val="008A005E"/>
    <w:rsid w:val="008A00FB"/>
    <w:rsid w:val="008A06DC"/>
    <w:rsid w:val="008A0B2F"/>
    <w:rsid w:val="008A0BE1"/>
    <w:rsid w:val="008A0D13"/>
    <w:rsid w:val="008A0E54"/>
    <w:rsid w:val="008A0F80"/>
    <w:rsid w:val="008A1299"/>
    <w:rsid w:val="008A13CD"/>
    <w:rsid w:val="008A1595"/>
    <w:rsid w:val="008A16A1"/>
    <w:rsid w:val="008A1711"/>
    <w:rsid w:val="008A17EE"/>
    <w:rsid w:val="008A1A55"/>
    <w:rsid w:val="008A1A8D"/>
    <w:rsid w:val="008A1C32"/>
    <w:rsid w:val="008A210A"/>
    <w:rsid w:val="008A27E7"/>
    <w:rsid w:val="008A2D66"/>
    <w:rsid w:val="008A2E46"/>
    <w:rsid w:val="008A39D3"/>
    <w:rsid w:val="008A3AF6"/>
    <w:rsid w:val="008A3B7E"/>
    <w:rsid w:val="008A3D2B"/>
    <w:rsid w:val="008A3ECF"/>
    <w:rsid w:val="008A4835"/>
    <w:rsid w:val="008A4875"/>
    <w:rsid w:val="008A4BDD"/>
    <w:rsid w:val="008A4C5F"/>
    <w:rsid w:val="008A5081"/>
    <w:rsid w:val="008A536A"/>
    <w:rsid w:val="008A541E"/>
    <w:rsid w:val="008A5957"/>
    <w:rsid w:val="008A5CCE"/>
    <w:rsid w:val="008A5D5E"/>
    <w:rsid w:val="008A5E1B"/>
    <w:rsid w:val="008A6264"/>
    <w:rsid w:val="008A6760"/>
    <w:rsid w:val="008A68AB"/>
    <w:rsid w:val="008A6969"/>
    <w:rsid w:val="008A69E1"/>
    <w:rsid w:val="008A6A12"/>
    <w:rsid w:val="008A6A70"/>
    <w:rsid w:val="008A6B9F"/>
    <w:rsid w:val="008A6E34"/>
    <w:rsid w:val="008A6FD9"/>
    <w:rsid w:val="008A70A1"/>
    <w:rsid w:val="008A733D"/>
    <w:rsid w:val="008A7423"/>
    <w:rsid w:val="008A7688"/>
    <w:rsid w:val="008A7CBD"/>
    <w:rsid w:val="008B00E9"/>
    <w:rsid w:val="008B0547"/>
    <w:rsid w:val="008B0A92"/>
    <w:rsid w:val="008B0E8B"/>
    <w:rsid w:val="008B0F7E"/>
    <w:rsid w:val="008B1342"/>
    <w:rsid w:val="008B178D"/>
    <w:rsid w:val="008B1D02"/>
    <w:rsid w:val="008B2313"/>
    <w:rsid w:val="008B2680"/>
    <w:rsid w:val="008B27AD"/>
    <w:rsid w:val="008B29B0"/>
    <w:rsid w:val="008B2D71"/>
    <w:rsid w:val="008B325A"/>
    <w:rsid w:val="008B329C"/>
    <w:rsid w:val="008B32B8"/>
    <w:rsid w:val="008B3449"/>
    <w:rsid w:val="008B42CF"/>
    <w:rsid w:val="008B472B"/>
    <w:rsid w:val="008B4EEA"/>
    <w:rsid w:val="008B5141"/>
    <w:rsid w:val="008B523A"/>
    <w:rsid w:val="008B55EE"/>
    <w:rsid w:val="008B5674"/>
    <w:rsid w:val="008B57E0"/>
    <w:rsid w:val="008B581D"/>
    <w:rsid w:val="008B5A57"/>
    <w:rsid w:val="008B5EAA"/>
    <w:rsid w:val="008B6531"/>
    <w:rsid w:val="008B667D"/>
    <w:rsid w:val="008B68EC"/>
    <w:rsid w:val="008B6A89"/>
    <w:rsid w:val="008B7254"/>
    <w:rsid w:val="008B7757"/>
    <w:rsid w:val="008B7B63"/>
    <w:rsid w:val="008B7BA0"/>
    <w:rsid w:val="008B7EBB"/>
    <w:rsid w:val="008C0DE4"/>
    <w:rsid w:val="008C0FF0"/>
    <w:rsid w:val="008C100A"/>
    <w:rsid w:val="008C10EE"/>
    <w:rsid w:val="008C154D"/>
    <w:rsid w:val="008C1730"/>
    <w:rsid w:val="008C1B08"/>
    <w:rsid w:val="008C1C07"/>
    <w:rsid w:val="008C1E4A"/>
    <w:rsid w:val="008C219F"/>
    <w:rsid w:val="008C22B5"/>
    <w:rsid w:val="008C2A1E"/>
    <w:rsid w:val="008C2E42"/>
    <w:rsid w:val="008C2EB4"/>
    <w:rsid w:val="008C2EE6"/>
    <w:rsid w:val="008C3144"/>
    <w:rsid w:val="008C3817"/>
    <w:rsid w:val="008C3E91"/>
    <w:rsid w:val="008C41F1"/>
    <w:rsid w:val="008C42F5"/>
    <w:rsid w:val="008C4641"/>
    <w:rsid w:val="008C479D"/>
    <w:rsid w:val="008C4930"/>
    <w:rsid w:val="008C4CA2"/>
    <w:rsid w:val="008C4FE3"/>
    <w:rsid w:val="008C50D9"/>
    <w:rsid w:val="008C5339"/>
    <w:rsid w:val="008C53DA"/>
    <w:rsid w:val="008C5654"/>
    <w:rsid w:val="008C572D"/>
    <w:rsid w:val="008C59DE"/>
    <w:rsid w:val="008C5F27"/>
    <w:rsid w:val="008C5F79"/>
    <w:rsid w:val="008C607E"/>
    <w:rsid w:val="008C63BA"/>
    <w:rsid w:val="008C6432"/>
    <w:rsid w:val="008C6C0B"/>
    <w:rsid w:val="008C6C7A"/>
    <w:rsid w:val="008C6E57"/>
    <w:rsid w:val="008C6FDD"/>
    <w:rsid w:val="008C74E1"/>
    <w:rsid w:val="008C7577"/>
    <w:rsid w:val="008C7624"/>
    <w:rsid w:val="008C79C5"/>
    <w:rsid w:val="008C7FD9"/>
    <w:rsid w:val="008D0037"/>
    <w:rsid w:val="008D036B"/>
    <w:rsid w:val="008D05A8"/>
    <w:rsid w:val="008D0714"/>
    <w:rsid w:val="008D0A9D"/>
    <w:rsid w:val="008D0C5D"/>
    <w:rsid w:val="008D0D64"/>
    <w:rsid w:val="008D0D8B"/>
    <w:rsid w:val="008D1116"/>
    <w:rsid w:val="008D1276"/>
    <w:rsid w:val="008D15C3"/>
    <w:rsid w:val="008D1C71"/>
    <w:rsid w:val="008D1D48"/>
    <w:rsid w:val="008D1E0A"/>
    <w:rsid w:val="008D2145"/>
    <w:rsid w:val="008D21C8"/>
    <w:rsid w:val="008D223C"/>
    <w:rsid w:val="008D2412"/>
    <w:rsid w:val="008D2766"/>
    <w:rsid w:val="008D27D4"/>
    <w:rsid w:val="008D2803"/>
    <w:rsid w:val="008D2941"/>
    <w:rsid w:val="008D2F2C"/>
    <w:rsid w:val="008D3000"/>
    <w:rsid w:val="008D3156"/>
    <w:rsid w:val="008D31A4"/>
    <w:rsid w:val="008D3610"/>
    <w:rsid w:val="008D368B"/>
    <w:rsid w:val="008D39DC"/>
    <w:rsid w:val="008D3A4E"/>
    <w:rsid w:val="008D3F48"/>
    <w:rsid w:val="008D42D7"/>
    <w:rsid w:val="008D438D"/>
    <w:rsid w:val="008D466B"/>
    <w:rsid w:val="008D4D7E"/>
    <w:rsid w:val="008D5171"/>
    <w:rsid w:val="008D560A"/>
    <w:rsid w:val="008D5812"/>
    <w:rsid w:val="008D5831"/>
    <w:rsid w:val="008D5905"/>
    <w:rsid w:val="008D5D93"/>
    <w:rsid w:val="008D5DD3"/>
    <w:rsid w:val="008D6139"/>
    <w:rsid w:val="008D61FB"/>
    <w:rsid w:val="008D642A"/>
    <w:rsid w:val="008D650E"/>
    <w:rsid w:val="008D6C5A"/>
    <w:rsid w:val="008D70E6"/>
    <w:rsid w:val="008D72B3"/>
    <w:rsid w:val="008D7596"/>
    <w:rsid w:val="008D75FE"/>
    <w:rsid w:val="008D7692"/>
    <w:rsid w:val="008D7A26"/>
    <w:rsid w:val="008E0120"/>
    <w:rsid w:val="008E0474"/>
    <w:rsid w:val="008E0666"/>
    <w:rsid w:val="008E0667"/>
    <w:rsid w:val="008E0709"/>
    <w:rsid w:val="008E0960"/>
    <w:rsid w:val="008E0BFF"/>
    <w:rsid w:val="008E1008"/>
    <w:rsid w:val="008E1717"/>
    <w:rsid w:val="008E1871"/>
    <w:rsid w:val="008E1BB2"/>
    <w:rsid w:val="008E1C2A"/>
    <w:rsid w:val="008E1EEB"/>
    <w:rsid w:val="008E1EF4"/>
    <w:rsid w:val="008E2136"/>
    <w:rsid w:val="008E2BC9"/>
    <w:rsid w:val="008E2C9D"/>
    <w:rsid w:val="008E3391"/>
    <w:rsid w:val="008E35BD"/>
    <w:rsid w:val="008E367F"/>
    <w:rsid w:val="008E3F5D"/>
    <w:rsid w:val="008E41B8"/>
    <w:rsid w:val="008E41F6"/>
    <w:rsid w:val="008E4B4F"/>
    <w:rsid w:val="008E538B"/>
    <w:rsid w:val="008E5484"/>
    <w:rsid w:val="008E57FD"/>
    <w:rsid w:val="008E5EF0"/>
    <w:rsid w:val="008E5F6F"/>
    <w:rsid w:val="008E5FB0"/>
    <w:rsid w:val="008E6188"/>
    <w:rsid w:val="008E6191"/>
    <w:rsid w:val="008E663B"/>
    <w:rsid w:val="008E6833"/>
    <w:rsid w:val="008E6EB1"/>
    <w:rsid w:val="008E704D"/>
    <w:rsid w:val="008E714E"/>
    <w:rsid w:val="008E72ED"/>
    <w:rsid w:val="008E7512"/>
    <w:rsid w:val="008E7623"/>
    <w:rsid w:val="008E7723"/>
    <w:rsid w:val="008E79A1"/>
    <w:rsid w:val="008E7AC3"/>
    <w:rsid w:val="008E7D4B"/>
    <w:rsid w:val="008F01F7"/>
    <w:rsid w:val="008F07AB"/>
    <w:rsid w:val="008F0ABE"/>
    <w:rsid w:val="008F0CB1"/>
    <w:rsid w:val="008F10DC"/>
    <w:rsid w:val="008F115A"/>
    <w:rsid w:val="008F1A33"/>
    <w:rsid w:val="008F1B39"/>
    <w:rsid w:val="008F1ED6"/>
    <w:rsid w:val="008F2243"/>
    <w:rsid w:val="008F23F6"/>
    <w:rsid w:val="008F2594"/>
    <w:rsid w:val="008F264B"/>
    <w:rsid w:val="008F2B97"/>
    <w:rsid w:val="008F3148"/>
    <w:rsid w:val="008F35D6"/>
    <w:rsid w:val="008F36D4"/>
    <w:rsid w:val="008F4018"/>
    <w:rsid w:val="008F469A"/>
    <w:rsid w:val="008F489E"/>
    <w:rsid w:val="008F4AA5"/>
    <w:rsid w:val="008F4BE9"/>
    <w:rsid w:val="008F4D73"/>
    <w:rsid w:val="008F512E"/>
    <w:rsid w:val="008F51E2"/>
    <w:rsid w:val="008F52A2"/>
    <w:rsid w:val="008F532A"/>
    <w:rsid w:val="008F5A46"/>
    <w:rsid w:val="008F5AFA"/>
    <w:rsid w:val="008F6BBB"/>
    <w:rsid w:val="008F6BE8"/>
    <w:rsid w:val="008F6D21"/>
    <w:rsid w:val="008F6E42"/>
    <w:rsid w:val="008F70CB"/>
    <w:rsid w:val="008F70F7"/>
    <w:rsid w:val="008F7184"/>
    <w:rsid w:val="008F7345"/>
    <w:rsid w:val="008F793C"/>
    <w:rsid w:val="008F7D26"/>
    <w:rsid w:val="009000FE"/>
    <w:rsid w:val="009001C4"/>
    <w:rsid w:val="009002F6"/>
    <w:rsid w:val="009003E1"/>
    <w:rsid w:val="009005DD"/>
    <w:rsid w:val="0090065A"/>
    <w:rsid w:val="00900B77"/>
    <w:rsid w:val="009015E6"/>
    <w:rsid w:val="0090168B"/>
    <w:rsid w:val="00901A8A"/>
    <w:rsid w:val="00901A8E"/>
    <w:rsid w:val="00901BCC"/>
    <w:rsid w:val="00902267"/>
    <w:rsid w:val="00902337"/>
    <w:rsid w:val="00902415"/>
    <w:rsid w:val="00902830"/>
    <w:rsid w:val="0090289B"/>
    <w:rsid w:val="009028A2"/>
    <w:rsid w:val="009029C2"/>
    <w:rsid w:val="00902D37"/>
    <w:rsid w:val="00902EC9"/>
    <w:rsid w:val="00902F42"/>
    <w:rsid w:val="009030E5"/>
    <w:rsid w:val="00903172"/>
    <w:rsid w:val="009038E2"/>
    <w:rsid w:val="00903951"/>
    <w:rsid w:val="00903AAC"/>
    <w:rsid w:val="00903B51"/>
    <w:rsid w:val="00903E56"/>
    <w:rsid w:val="00904164"/>
    <w:rsid w:val="00904577"/>
    <w:rsid w:val="009046B7"/>
    <w:rsid w:val="009046BB"/>
    <w:rsid w:val="009048F8"/>
    <w:rsid w:val="009048FF"/>
    <w:rsid w:val="00904BBE"/>
    <w:rsid w:val="00904CB7"/>
    <w:rsid w:val="00904D54"/>
    <w:rsid w:val="00904F89"/>
    <w:rsid w:val="009051A0"/>
    <w:rsid w:val="009053A7"/>
    <w:rsid w:val="00905478"/>
    <w:rsid w:val="00905521"/>
    <w:rsid w:val="00905530"/>
    <w:rsid w:val="0090553F"/>
    <w:rsid w:val="00905580"/>
    <w:rsid w:val="00905627"/>
    <w:rsid w:val="00905645"/>
    <w:rsid w:val="0090632A"/>
    <w:rsid w:val="0090672D"/>
    <w:rsid w:val="00906925"/>
    <w:rsid w:val="009069B9"/>
    <w:rsid w:val="009069D0"/>
    <w:rsid w:val="00906B41"/>
    <w:rsid w:val="00906D20"/>
    <w:rsid w:val="0090748E"/>
    <w:rsid w:val="00907773"/>
    <w:rsid w:val="0090790F"/>
    <w:rsid w:val="00907A27"/>
    <w:rsid w:val="00907B57"/>
    <w:rsid w:val="009106FA"/>
    <w:rsid w:val="009107EC"/>
    <w:rsid w:val="0091116C"/>
    <w:rsid w:val="00911278"/>
    <w:rsid w:val="00911320"/>
    <w:rsid w:val="0091178B"/>
    <w:rsid w:val="00911945"/>
    <w:rsid w:val="00911A24"/>
    <w:rsid w:val="00911D8E"/>
    <w:rsid w:val="00911F91"/>
    <w:rsid w:val="00912224"/>
    <w:rsid w:val="009123B6"/>
    <w:rsid w:val="00912474"/>
    <w:rsid w:val="00912C6B"/>
    <w:rsid w:val="00912D77"/>
    <w:rsid w:val="00912F98"/>
    <w:rsid w:val="009138DE"/>
    <w:rsid w:val="00913B5E"/>
    <w:rsid w:val="0091403D"/>
    <w:rsid w:val="0091409F"/>
    <w:rsid w:val="009140D3"/>
    <w:rsid w:val="0091426B"/>
    <w:rsid w:val="009142D1"/>
    <w:rsid w:val="00914437"/>
    <w:rsid w:val="00914D8C"/>
    <w:rsid w:val="00914DC2"/>
    <w:rsid w:val="00915001"/>
    <w:rsid w:val="0091514D"/>
    <w:rsid w:val="009152D7"/>
    <w:rsid w:val="0091536B"/>
    <w:rsid w:val="00915405"/>
    <w:rsid w:val="0091583E"/>
    <w:rsid w:val="00915C01"/>
    <w:rsid w:val="00915E71"/>
    <w:rsid w:val="00915F9C"/>
    <w:rsid w:val="0091618B"/>
    <w:rsid w:val="0091655F"/>
    <w:rsid w:val="0091686F"/>
    <w:rsid w:val="00916A99"/>
    <w:rsid w:val="00917107"/>
    <w:rsid w:val="00917269"/>
    <w:rsid w:val="0091727D"/>
    <w:rsid w:val="009172C8"/>
    <w:rsid w:val="00917750"/>
    <w:rsid w:val="00917954"/>
    <w:rsid w:val="00917EA6"/>
    <w:rsid w:val="00920173"/>
    <w:rsid w:val="00920245"/>
    <w:rsid w:val="0092043D"/>
    <w:rsid w:val="009204A9"/>
    <w:rsid w:val="00920AA1"/>
    <w:rsid w:val="00920B98"/>
    <w:rsid w:val="00920E3A"/>
    <w:rsid w:val="00921C46"/>
    <w:rsid w:val="00921D8B"/>
    <w:rsid w:val="00921FA1"/>
    <w:rsid w:val="00922046"/>
    <w:rsid w:val="0092245E"/>
    <w:rsid w:val="0092264D"/>
    <w:rsid w:val="009228DC"/>
    <w:rsid w:val="00922A29"/>
    <w:rsid w:val="00922CC1"/>
    <w:rsid w:val="00922FC0"/>
    <w:rsid w:val="00923140"/>
    <w:rsid w:val="0092314D"/>
    <w:rsid w:val="00923385"/>
    <w:rsid w:val="00923541"/>
    <w:rsid w:val="00923E02"/>
    <w:rsid w:val="00923F5C"/>
    <w:rsid w:val="009240D6"/>
    <w:rsid w:val="009243B5"/>
    <w:rsid w:val="009247C9"/>
    <w:rsid w:val="009249E7"/>
    <w:rsid w:val="00924AB4"/>
    <w:rsid w:val="00924AD7"/>
    <w:rsid w:val="00924CB1"/>
    <w:rsid w:val="00924EB2"/>
    <w:rsid w:val="009250AF"/>
    <w:rsid w:val="0092540D"/>
    <w:rsid w:val="0092577D"/>
    <w:rsid w:val="009259F5"/>
    <w:rsid w:val="00925B36"/>
    <w:rsid w:val="00925BB1"/>
    <w:rsid w:val="00925CD0"/>
    <w:rsid w:val="00925FE5"/>
    <w:rsid w:val="009260E1"/>
    <w:rsid w:val="0092627C"/>
    <w:rsid w:val="009262E5"/>
    <w:rsid w:val="009265B3"/>
    <w:rsid w:val="009270FC"/>
    <w:rsid w:val="0092714C"/>
    <w:rsid w:val="009271C0"/>
    <w:rsid w:val="00927345"/>
    <w:rsid w:val="00927465"/>
    <w:rsid w:val="00927728"/>
    <w:rsid w:val="00927A6E"/>
    <w:rsid w:val="00927C33"/>
    <w:rsid w:val="00927EED"/>
    <w:rsid w:val="0093001F"/>
    <w:rsid w:val="009307A2"/>
    <w:rsid w:val="00930946"/>
    <w:rsid w:val="00930B3A"/>
    <w:rsid w:val="00930F8D"/>
    <w:rsid w:val="00930FFD"/>
    <w:rsid w:val="009310A0"/>
    <w:rsid w:val="0093110C"/>
    <w:rsid w:val="00931221"/>
    <w:rsid w:val="0093178A"/>
    <w:rsid w:val="00931F6B"/>
    <w:rsid w:val="0093216D"/>
    <w:rsid w:val="009321F9"/>
    <w:rsid w:val="0093243E"/>
    <w:rsid w:val="009324DC"/>
    <w:rsid w:val="0093267C"/>
    <w:rsid w:val="00932D8B"/>
    <w:rsid w:val="00933207"/>
    <w:rsid w:val="0093320E"/>
    <w:rsid w:val="0093344B"/>
    <w:rsid w:val="00933483"/>
    <w:rsid w:val="00934005"/>
    <w:rsid w:val="00934927"/>
    <w:rsid w:val="00934BD9"/>
    <w:rsid w:val="00934C7F"/>
    <w:rsid w:val="00934D3E"/>
    <w:rsid w:val="0093536D"/>
    <w:rsid w:val="00935388"/>
    <w:rsid w:val="00935583"/>
    <w:rsid w:val="00935632"/>
    <w:rsid w:val="00935A0E"/>
    <w:rsid w:val="00935A27"/>
    <w:rsid w:val="00935AA5"/>
    <w:rsid w:val="00935CB6"/>
    <w:rsid w:val="00935D9A"/>
    <w:rsid w:val="00935EC3"/>
    <w:rsid w:val="00936067"/>
    <w:rsid w:val="009360DA"/>
    <w:rsid w:val="0093633C"/>
    <w:rsid w:val="009366B4"/>
    <w:rsid w:val="00936760"/>
    <w:rsid w:val="00936A0E"/>
    <w:rsid w:val="0093703E"/>
    <w:rsid w:val="00937098"/>
    <w:rsid w:val="009370DB"/>
    <w:rsid w:val="009376EA"/>
    <w:rsid w:val="00937744"/>
    <w:rsid w:val="009377F7"/>
    <w:rsid w:val="00937867"/>
    <w:rsid w:val="00937B9D"/>
    <w:rsid w:val="00937E9C"/>
    <w:rsid w:val="00937F47"/>
    <w:rsid w:val="009402D3"/>
    <w:rsid w:val="009404CB"/>
    <w:rsid w:val="00940694"/>
    <w:rsid w:val="009406DE"/>
    <w:rsid w:val="00940FBE"/>
    <w:rsid w:val="00941015"/>
    <w:rsid w:val="00941596"/>
    <w:rsid w:val="0094175F"/>
    <w:rsid w:val="009417F4"/>
    <w:rsid w:val="00941C59"/>
    <w:rsid w:val="00941EC9"/>
    <w:rsid w:val="00941EDD"/>
    <w:rsid w:val="00941F34"/>
    <w:rsid w:val="00942235"/>
    <w:rsid w:val="0094266A"/>
    <w:rsid w:val="00942785"/>
    <w:rsid w:val="0094296A"/>
    <w:rsid w:val="00942A9F"/>
    <w:rsid w:val="00943382"/>
    <w:rsid w:val="009435BB"/>
    <w:rsid w:val="00943649"/>
    <w:rsid w:val="0094383B"/>
    <w:rsid w:val="00943A8A"/>
    <w:rsid w:val="00943F77"/>
    <w:rsid w:val="009446DC"/>
    <w:rsid w:val="009448C7"/>
    <w:rsid w:val="00944E86"/>
    <w:rsid w:val="00944ECF"/>
    <w:rsid w:val="00945AF2"/>
    <w:rsid w:val="00945E7B"/>
    <w:rsid w:val="0094626C"/>
    <w:rsid w:val="00946494"/>
    <w:rsid w:val="00946575"/>
    <w:rsid w:val="00946A15"/>
    <w:rsid w:val="00946B52"/>
    <w:rsid w:val="00946D89"/>
    <w:rsid w:val="00946DB9"/>
    <w:rsid w:val="00946F38"/>
    <w:rsid w:val="00947153"/>
    <w:rsid w:val="009475F2"/>
    <w:rsid w:val="0094764A"/>
    <w:rsid w:val="00947AF6"/>
    <w:rsid w:val="00947D6D"/>
    <w:rsid w:val="00947EF9"/>
    <w:rsid w:val="00950013"/>
    <w:rsid w:val="0095029A"/>
    <w:rsid w:val="00950CEE"/>
    <w:rsid w:val="00950ED3"/>
    <w:rsid w:val="0095139F"/>
    <w:rsid w:val="00951924"/>
    <w:rsid w:val="00951937"/>
    <w:rsid w:val="00951ADA"/>
    <w:rsid w:val="00951AE8"/>
    <w:rsid w:val="00952062"/>
    <w:rsid w:val="009521FD"/>
    <w:rsid w:val="00952491"/>
    <w:rsid w:val="0095294D"/>
    <w:rsid w:val="00952A76"/>
    <w:rsid w:val="00952AC0"/>
    <w:rsid w:val="00952D1A"/>
    <w:rsid w:val="0095385F"/>
    <w:rsid w:val="00953B44"/>
    <w:rsid w:val="00953BB3"/>
    <w:rsid w:val="00953CE6"/>
    <w:rsid w:val="009541B5"/>
    <w:rsid w:val="0095454E"/>
    <w:rsid w:val="00954ED3"/>
    <w:rsid w:val="009550C1"/>
    <w:rsid w:val="009551E8"/>
    <w:rsid w:val="009553E0"/>
    <w:rsid w:val="0095541F"/>
    <w:rsid w:val="0095585E"/>
    <w:rsid w:val="00955C2E"/>
    <w:rsid w:val="00955F0C"/>
    <w:rsid w:val="00956293"/>
    <w:rsid w:val="009566FB"/>
    <w:rsid w:val="0095670B"/>
    <w:rsid w:val="00956D17"/>
    <w:rsid w:val="00956DA5"/>
    <w:rsid w:val="00957028"/>
    <w:rsid w:val="009572D6"/>
    <w:rsid w:val="009572F1"/>
    <w:rsid w:val="009575D1"/>
    <w:rsid w:val="00957CD4"/>
    <w:rsid w:val="00960310"/>
    <w:rsid w:val="0096034B"/>
    <w:rsid w:val="009603E7"/>
    <w:rsid w:val="0096044B"/>
    <w:rsid w:val="0096047B"/>
    <w:rsid w:val="009605AA"/>
    <w:rsid w:val="00960A82"/>
    <w:rsid w:val="00960C88"/>
    <w:rsid w:val="00960E66"/>
    <w:rsid w:val="0096109A"/>
    <w:rsid w:val="009614A7"/>
    <w:rsid w:val="00961538"/>
    <w:rsid w:val="00961705"/>
    <w:rsid w:val="00961768"/>
    <w:rsid w:val="009617EA"/>
    <w:rsid w:val="00961DCD"/>
    <w:rsid w:val="0096202A"/>
    <w:rsid w:val="0096238B"/>
    <w:rsid w:val="00962515"/>
    <w:rsid w:val="0096272E"/>
    <w:rsid w:val="0096276C"/>
    <w:rsid w:val="009627BB"/>
    <w:rsid w:val="00962827"/>
    <w:rsid w:val="009629FF"/>
    <w:rsid w:val="0096332B"/>
    <w:rsid w:val="0096349D"/>
    <w:rsid w:val="00963529"/>
    <w:rsid w:val="009639F4"/>
    <w:rsid w:val="00963A0E"/>
    <w:rsid w:val="00963BDF"/>
    <w:rsid w:val="00964073"/>
    <w:rsid w:val="0096418C"/>
    <w:rsid w:val="009641FB"/>
    <w:rsid w:val="0096437F"/>
    <w:rsid w:val="009644F0"/>
    <w:rsid w:val="009649A6"/>
    <w:rsid w:val="00964BB7"/>
    <w:rsid w:val="00964E6C"/>
    <w:rsid w:val="009654A4"/>
    <w:rsid w:val="00965771"/>
    <w:rsid w:val="0096597A"/>
    <w:rsid w:val="009659F9"/>
    <w:rsid w:val="00965BAB"/>
    <w:rsid w:val="00966117"/>
    <w:rsid w:val="00966719"/>
    <w:rsid w:val="009668AD"/>
    <w:rsid w:val="00966B17"/>
    <w:rsid w:val="00966C77"/>
    <w:rsid w:val="00966C9C"/>
    <w:rsid w:val="00966EB8"/>
    <w:rsid w:val="00967031"/>
    <w:rsid w:val="0096707B"/>
    <w:rsid w:val="00967216"/>
    <w:rsid w:val="00967500"/>
    <w:rsid w:val="0096759E"/>
    <w:rsid w:val="00967808"/>
    <w:rsid w:val="0096782F"/>
    <w:rsid w:val="009679DB"/>
    <w:rsid w:val="00967F4F"/>
    <w:rsid w:val="00970235"/>
    <w:rsid w:val="0097031D"/>
    <w:rsid w:val="00970695"/>
    <w:rsid w:val="00970D50"/>
    <w:rsid w:val="0097122E"/>
    <w:rsid w:val="00971237"/>
    <w:rsid w:val="00971797"/>
    <w:rsid w:val="00971978"/>
    <w:rsid w:val="009719A1"/>
    <w:rsid w:val="00971DF6"/>
    <w:rsid w:val="00971E37"/>
    <w:rsid w:val="00971F87"/>
    <w:rsid w:val="009720E9"/>
    <w:rsid w:val="009723E0"/>
    <w:rsid w:val="009724CA"/>
    <w:rsid w:val="00972B97"/>
    <w:rsid w:val="00972D0E"/>
    <w:rsid w:val="00972E45"/>
    <w:rsid w:val="0097343D"/>
    <w:rsid w:val="00973696"/>
    <w:rsid w:val="00973A65"/>
    <w:rsid w:val="00973D35"/>
    <w:rsid w:val="00973E84"/>
    <w:rsid w:val="00974147"/>
    <w:rsid w:val="00974447"/>
    <w:rsid w:val="00974765"/>
    <w:rsid w:val="009747DD"/>
    <w:rsid w:val="009748A0"/>
    <w:rsid w:val="00974AE4"/>
    <w:rsid w:val="00974C98"/>
    <w:rsid w:val="0097527D"/>
    <w:rsid w:val="00975835"/>
    <w:rsid w:val="00975A47"/>
    <w:rsid w:val="0097608A"/>
    <w:rsid w:val="009761A8"/>
    <w:rsid w:val="009761D6"/>
    <w:rsid w:val="009767E9"/>
    <w:rsid w:val="00976910"/>
    <w:rsid w:val="009773F8"/>
    <w:rsid w:val="00977592"/>
    <w:rsid w:val="009778B7"/>
    <w:rsid w:val="00977B52"/>
    <w:rsid w:val="0098069D"/>
    <w:rsid w:val="009808C9"/>
    <w:rsid w:val="00980D2A"/>
    <w:rsid w:val="0098102B"/>
    <w:rsid w:val="0098132A"/>
    <w:rsid w:val="00981965"/>
    <w:rsid w:val="00981DD9"/>
    <w:rsid w:val="009821C5"/>
    <w:rsid w:val="00982EB9"/>
    <w:rsid w:val="0098317B"/>
    <w:rsid w:val="00983217"/>
    <w:rsid w:val="0098362F"/>
    <w:rsid w:val="0098363D"/>
    <w:rsid w:val="009837FE"/>
    <w:rsid w:val="0098396A"/>
    <w:rsid w:val="009839AF"/>
    <w:rsid w:val="00983C1D"/>
    <w:rsid w:val="00983E9C"/>
    <w:rsid w:val="009846C9"/>
    <w:rsid w:val="009849F3"/>
    <w:rsid w:val="00984A89"/>
    <w:rsid w:val="00984BA4"/>
    <w:rsid w:val="00984C1E"/>
    <w:rsid w:val="00984F42"/>
    <w:rsid w:val="00985689"/>
    <w:rsid w:val="00985973"/>
    <w:rsid w:val="00985CE2"/>
    <w:rsid w:val="00985D84"/>
    <w:rsid w:val="00985F0D"/>
    <w:rsid w:val="009862CB"/>
    <w:rsid w:val="009863E0"/>
    <w:rsid w:val="00986426"/>
    <w:rsid w:val="0098648D"/>
    <w:rsid w:val="009865BD"/>
    <w:rsid w:val="00986A36"/>
    <w:rsid w:val="00986D12"/>
    <w:rsid w:val="009872DE"/>
    <w:rsid w:val="00987738"/>
    <w:rsid w:val="00987899"/>
    <w:rsid w:val="009878C0"/>
    <w:rsid w:val="00987C9D"/>
    <w:rsid w:val="00987CBF"/>
    <w:rsid w:val="00987DEF"/>
    <w:rsid w:val="00990129"/>
    <w:rsid w:val="00990396"/>
    <w:rsid w:val="009904AD"/>
    <w:rsid w:val="00990887"/>
    <w:rsid w:val="00990966"/>
    <w:rsid w:val="00990AFD"/>
    <w:rsid w:val="00990C39"/>
    <w:rsid w:val="00990D33"/>
    <w:rsid w:val="00990D94"/>
    <w:rsid w:val="0099103B"/>
    <w:rsid w:val="0099132F"/>
    <w:rsid w:val="009914FD"/>
    <w:rsid w:val="009916A4"/>
    <w:rsid w:val="00991711"/>
    <w:rsid w:val="009917D7"/>
    <w:rsid w:val="009918F3"/>
    <w:rsid w:val="00991B30"/>
    <w:rsid w:val="00992076"/>
    <w:rsid w:val="0099227D"/>
    <w:rsid w:val="009925A3"/>
    <w:rsid w:val="00992BC9"/>
    <w:rsid w:val="00992DE4"/>
    <w:rsid w:val="00992ED1"/>
    <w:rsid w:val="0099304E"/>
    <w:rsid w:val="009930EC"/>
    <w:rsid w:val="009931FC"/>
    <w:rsid w:val="0099356C"/>
    <w:rsid w:val="0099376F"/>
    <w:rsid w:val="00993BD3"/>
    <w:rsid w:val="00993C8D"/>
    <w:rsid w:val="00993F37"/>
    <w:rsid w:val="009945D4"/>
    <w:rsid w:val="009949AC"/>
    <w:rsid w:val="00994FE6"/>
    <w:rsid w:val="00995044"/>
    <w:rsid w:val="00995166"/>
    <w:rsid w:val="0099518C"/>
    <w:rsid w:val="00995243"/>
    <w:rsid w:val="009953E3"/>
    <w:rsid w:val="0099547E"/>
    <w:rsid w:val="0099560F"/>
    <w:rsid w:val="00995743"/>
    <w:rsid w:val="0099584C"/>
    <w:rsid w:val="00995A08"/>
    <w:rsid w:val="00995CE0"/>
    <w:rsid w:val="00995CE7"/>
    <w:rsid w:val="009962A8"/>
    <w:rsid w:val="00996902"/>
    <w:rsid w:val="00996B38"/>
    <w:rsid w:val="00996BEE"/>
    <w:rsid w:val="0099786C"/>
    <w:rsid w:val="00997A3C"/>
    <w:rsid w:val="00997FDB"/>
    <w:rsid w:val="009A00ED"/>
    <w:rsid w:val="009A0895"/>
    <w:rsid w:val="009A1536"/>
    <w:rsid w:val="009A1631"/>
    <w:rsid w:val="009A16EF"/>
    <w:rsid w:val="009A1A44"/>
    <w:rsid w:val="009A1AAD"/>
    <w:rsid w:val="009A1C2E"/>
    <w:rsid w:val="009A1C6C"/>
    <w:rsid w:val="009A1CB0"/>
    <w:rsid w:val="009A1EEE"/>
    <w:rsid w:val="009A2633"/>
    <w:rsid w:val="009A29DD"/>
    <w:rsid w:val="009A2CED"/>
    <w:rsid w:val="009A2CFB"/>
    <w:rsid w:val="009A2FDC"/>
    <w:rsid w:val="009A32DA"/>
    <w:rsid w:val="009A33B3"/>
    <w:rsid w:val="009A3A69"/>
    <w:rsid w:val="009A3E73"/>
    <w:rsid w:val="009A4117"/>
    <w:rsid w:val="009A416B"/>
    <w:rsid w:val="009A41EC"/>
    <w:rsid w:val="009A45C1"/>
    <w:rsid w:val="009A474B"/>
    <w:rsid w:val="009A4A1F"/>
    <w:rsid w:val="009A4DEC"/>
    <w:rsid w:val="009A4FD1"/>
    <w:rsid w:val="009A548F"/>
    <w:rsid w:val="009A54EF"/>
    <w:rsid w:val="009A56A0"/>
    <w:rsid w:val="009A5951"/>
    <w:rsid w:val="009A5B37"/>
    <w:rsid w:val="009A5D9F"/>
    <w:rsid w:val="009A5DA3"/>
    <w:rsid w:val="009A5FFD"/>
    <w:rsid w:val="009A6078"/>
    <w:rsid w:val="009A6131"/>
    <w:rsid w:val="009A6383"/>
    <w:rsid w:val="009A6426"/>
    <w:rsid w:val="009A65D1"/>
    <w:rsid w:val="009A6B4D"/>
    <w:rsid w:val="009A6CAE"/>
    <w:rsid w:val="009A73C0"/>
    <w:rsid w:val="009A76A3"/>
    <w:rsid w:val="009A78A0"/>
    <w:rsid w:val="009A7AF1"/>
    <w:rsid w:val="009A7BCD"/>
    <w:rsid w:val="009A7BEF"/>
    <w:rsid w:val="009A7E7D"/>
    <w:rsid w:val="009A7FA1"/>
    <w:rsid w:val="009A7FE4"/>
    <w:rsid w:val="009B0398"/>
    <w:rsid w:val="009B05D9"/>
    <w:rsid w:val="009B061C"/>
    <w:rsid w:val="009B0B2F"/>
    <w:rsid w:val="009B0D3E"/>
    <w:rsid w:val="009B0DB6"/>
    <w:rsid w:val="009B0E00"/>
    <w:rsid w:val="009B0E54"/>
    <w:rsid w:val="009B0FC6"/>
    <w:rsid w:val="009B14BD"/>
    <w:rsid w:val="009B14F6"/>
    <w:rsid w:val="009B1545"/>
    <w:rsid w:val="009B1665"/>
    <w:rsid w:val="009B17C7"/>
    <w:rsid w:val="009B1A6E"/>
    <w:rsid w:val="009B1C9C"/>
    <w:rsid w:val="009B1EE8"/>
    <w:rsid w:val="009B202F"/>
    <w:rsid w:val="009B2707"/>
    <w:rsid w:val="009B292C"/>
    <w:rsid w:val="009B2DD3"/>
    <w:rsid w:val="009B31E3"/>
    <w:rsid w:val="009B3287"/>
    <w:rsid w:val="009B32FE"/>
    <w:rsid w:val="009B38A8"/>
    <w:rsid w:val="009B40D6"/>
    <w:rsid w:val="009B41E9"/>
    <w:rsid w:val="009B42A4"/>
    <w:rsid w:val="009B4453"/>
    <w:rsid w:val="009B4515"/>
    <w:rsid w:val="009B47FD"/>
    <w:rsid w:val="009B4910"/>
    <w:rsid w:val="009B49C1"/>
    <w:rsid w:val="009B4E9F"/>
    <w:rsid w:val="009B4FE7"/>
    <w:rsid w:val="009B523C"/>
    <w:rsid w:val="009B52E6"/>
    <w:rsid w:val="009B54BB"/>
    <w:rsid w:val="009B551E"/>
    <w:rsid w:val="009B5686"/>
    <w:rsid w:val="009B5AB2"/>
    <w:rsid w:val="009B5AF6"/>
    <w:rsid w:val="009B5F36"/>
    <w:rsid w:val="009B6690"/>
    <w:rsid w:val="009B66D4"/>
    <w:rsid w:val="009B7244"/>
    <w:rsid w:val="009B75BF"/>
    <w:rsid w:val="009B76B2"/>
    <w:rsid w:val="009B7819"/>
    <w:rsid w:val="009B79C6"/>
    <w:rsid w:val="009C029D"/>
    <w:rsid w:val="009C0834"/>
    <w:rsid w:val="009C0A22"/>
    <w:rsid w:val="009C0AC1"/>
    <w:rsid w:val="009C0CAC"/>
    <w:rsid w:val="009C0D5A"/>
    <w:rsid w:val="009C0FAE"/>
    <w:rsid w:val="009C1B1D"/>
    <w:rsid w:val="009C1D0E"/>
    <w:rsid w:val="009C2389"/>
    <w:rsid w:val="009C2843"/>
    <w:rsid w:val="009C287F"/>
    <w:rsid w:val="009C2FBD"/>
    <w:rsid w:val="009C3179"/>
    <w:rsid w:val="009C31E5"/>
    <w:rsid w:val="009C34E8"/>
    <w:rsid w:val="009C3EFC"/>
    <w:rsid w:val="009C3F83"/>
    <w:rsid w:val="009C4423"/>
    <w:rsid w:val="009C466F"/>
    <w:rsid w:val="009C477F"/>
    <w:rsid w:val="009C4B20"/>
    <w:rsid w:val="009C4F49"/>
    <w:rsid w:val="009C502E"/>
    <w:rsid w:val="009C5593"/>
    <w:rsid w:val="009C5959"/>
    <w:rsid w:val="009C5DBA"/>
    <w:rsid w:val="009C63F2"/>
    <w:rsid w:val="009C6560"/>
    <w:rsid w:val="009C669F"/>
    <w:rsid w:val="009C6B60"/>
    <w:rsid w:val="009C74B4"/>
    <w:rsid w:val="009C7553"/>
    <w:rsid w:val="009C765C"/>
    <w:rsid w:val="009C76A0"/>
    <w:rsid w:val="009C79D2"/>
    <w:rsid w:val="009D0034"/>
    <w:rsid w:val="009D03D4"/>
    <w:rsid w:val="009D0D27"/>
    <w:rsid w:val="009D0F64"/>
    <w:rsid w:val="009D1304"/>
    <w:rsid w:val="009D174E"/>
    <w:rsid w:val="009D185D"/>
    <w:rsid w:val="009D1A7F"/>
    <w:rsid w:val="009D1B42"/>
    <w:rsid w:val="009D1E27"/>
    <w:rsid w:val="009D200A"/>
    <w:rsid w:val="009D2423"/>
    <w:rsid w:val="009D26AE"/>
    <w:rsid w:val="009D275B"/>
    <w:rsid w:val="009D2CBF"/>
    <w:rsid w:val="009D2D7F"/>
    <w:rsid w:val="009D2E93"/>
    <w:rsid w:val="009D304F"/>
    <w:rsid w:val="009D30B9"/>
    <w:rsid w:val="009D32F3"/>
    <w:rsid w:val="009D3304"/>
    <w:rsid w:val="009D38A7"/>
    <w:rsid w:val="009D404E"/>
    <w:rsid w:val="009D4127"/>
    <w:rsid w:val="009D4285"/>
    <w:rsid w:val="009D4288"/>
    <w:rsid w:val="009D4429"/>
    <w:rsid w:val="009D4862"/>
    <w:rsid w:val="009D4997"/>
    <w:rsid w:val="009D49D5"/>
    <w:rsid w:val="009D4FFD"/>
    <w:rsid w:val="009D5141"/>
    <w:rsid w:val="009D591B"/>
    <w:rsid w:val="009D5AF0"/>
    <w:rsid w:val="009D5E23"/>
    <w:rsid w:val="009D5E4E"/>
    <w:rsid w:val="009D5E90"/>
    <w:rsid w:val="009D674E"/>
    <w:rsid w:val="009D6CB1"/>
    <w:rsid w:val="009D6F5A"/>
    <w:rsid w:val="009D73A9"/>
    <w:rsid w:val="009D78F5"/>
    <w:rsid w:val="009D79A1"/>
    <w:rsid w:val="009D7D4F"/>
    <w:rsid w:val="009E03C3"/>
    <w:rsid w:val="009E054E"/>
    <w:rsid w:val="009E0822"/>
    <w:rsid w:val="009E0C3C"/>
    <w:rsid w:val="009E0D9F"/>
    <w:rsid w:val="009E1177"/>
    <w:rsid w:val="009E1860"/>
    <w:rsid w:val="009E1A7D"/>
    <w:rsid w:val="009E1D42"/>
    <w:rsid w:val="009E2609"/>
    <w:rsid w:val="009E2643"/>
    <w:rsid w:val="009E2884"/>
    <w:rsid w:val="009E2FFE"/>
    <w:rsid w:val="009E3133"/>
    <w:rsid w:val="009E31C6"/>
    <w:rsid w:val="009E3223"/>
    <w:rsid w:val="009E370C"/>
    <w:rsid w:val="009E3B9D"/>
    <w:rsid w:val="009E3E95"/>
    <w:rsid w:val="009E3EA0"/>
    <w:rsid w:val="009E3EA9"/>
    <w:rsid w:val="009E4144"/>
    <w:rsid w:val="009E487C"/>
    <w:rsid w:val="009E4EA8"/>
    <w:rsid w:val="009E5109"/>
    <w:rsid w:val="009E52A0"/>
    <w:rsid w:val="009E53FC"/>
    <w:rsid w:val="009E54F2"/>
    <w:rsid w:val="009E5B70"/>
    <w:rsid w:val="009E5B8D"/>
    <w:rsid w:val="009E5EB7"/>
    <w:rsid w:val="009E68AF"/>
    <w:rsid w:val="009E699A"/>
    <w:rsid w:val="009E6C89"/>
    <w:rsid w:val="009E75BA"/>
    <w:rsid w:val="009E79A7"/>
    <w:rsid w:val="009F030F"/>
    <w:rsid w:val="009F0C2B"/>
    <w:rsid w:val="009F0D3A"/>
    <w:rsid w:val="009F0D4C"/>
    <w:rsid w:val="009F133F"/>
    <w:rsid w:val="009F1625"/>
    <w:rsid w:val="009F16FE"/>
    <w:rsid w:val="009F1E24"/>
    <w:rsid w:val="009F26A4"/>
    <w:rsid w:val="009F299C"/>
    <w:rsid w:val="009F29A6"/>
    <w:rsid w:val="009F2A73"/>
    <w:rsid w:val="009F2A76"/>
    <w:rsid w:val="009F3067"/>
    <w:rsid w:val="009F30D8"/>
    <w:rsid w:val="009F3260"/>
    <w:rsid w:val="009F3621"/>
    <w:rsid w:val="009F3750"/>
    <w:rsid w:val="009F3C43"/>
    <w:rsid w:val="009F3CC6"/>
    <w:rsid w:val="009F40F9"/>
    <w:rsid w:val="009F46ED"/>
    <w:rsid w:val="009F497A"/>
    <w:rsid w:val="009F4A51"/>
    <w:rsid w:val="009F4D82"/>
    <w:rsid w:val="009F4F0A"/>
    <w:rsid w:val="009F50F6"/>
    <w:rsid w:val="009F5121"/>
    <w:rsid w:val="009F5138"/>
    <w:rsid w:val="009F5385"/>
    <w:rsid w:val="009F5789"/>
    <w:rsid w:val="009F59BF"/>
    <w:rsid w:val="009F5AFB"/>
    <w:rsid w:val="009F5B5E"/>
    <w:rsid w:val="009F60B5"/>
    <w:rsid w:val="009F612D"/>
    <w:rsid w:val="009F637F"/>
    <w:rsid w:val="009F6C2C"/>
    <w:rsid w:val="009F6E9A"/>
    <w:rsid w:val="009F7019"/>
    <w:rsid w:val="009F7037"/>
    <w:rsid w:val="009F71BF"/>
    <w:rsid w:val="009F75A2"/>
    <w:rsid w:val="009F78EC"/>
    <w:rsid w:val="009F7907"/>
    <w:rsid w:val="009F7BAF"/>
    <w:rsid w:val="009F7C08"/>
    <w:rsid w:val="00A002C8"/>
    <w:rsid w:val="00A00301"/>
    <w:rsid w:val="00A0031C"/>
    <w:rsid w:val="00A00FA3"/>
    <w:rsid w:val="00A012E0"/>
    <w:rsid w:val="00A01331"/>
    <w:rsid w:val="00A017F2"/>
    <w:rsid w:val="00A0190A"/>
    <w:rsid w:val="00A01923"/>
    <w:rsid w:val="00A01A14"/>
    <w:rsid w:val="00A01B49"/>
    <w:rsid w:val="00A01B93"/>
    <w:rsid w:val="00A01BB8"/>
    <w:rsid w:val="00A01CA6"/>
    <w:rsid w:val="00A01DF3"/>
    <w:rsid w:val="00A025FE"/>
    <w:rsid w:val="00A0293A"/>
    <w:rsid w:val="00A02CC6"/>
    <w:rsid w:val="00A03032"/>
    <w:rsid w:val="00A0312D"/>
    <w:rsid w:val="00A0323B"/>
    <w:rsid w:val="00A033F9"/>
    <w:rsid w:val="00A035DB"/>
    <w:rsid w:val="00A03A8B"/>
    <w:rsid w:val="00A03EB1"/>
    <w:rsid w:val="00A04141"/>
    <w:rsid w:val="00A0424E"/>
    <w:rsid w:val="00A04455"/>
    <w:rsid w:val="00A047B4"/>
    <w:rsid w:val="00A0488C"/>
    <w:rsid w:val="00A04A45"/>
    <w:rsid w:val="00A04ABF"/>
    <w:rsid w:val="00A05216"/>
    <w:rsid w:val="00A05328"/>
    <w:rsid w:val="00A053AF"/>
    <w:rsid w:val="00A053F0"/>
    <w:rsid w:val="00A05868"/>
    <w:rsid w:val="00A05A3B"/>
    <w:rsid w:val="00A05ACD"/>
    <w:rsid w:val="00A05CBC"/>
    <w:rsid w:val="00A05D02"/>
    <w:rsid w:val="00A05E0C"/>
    <w:rsid w:val="00A05E75"/>
    <w:rsid w:val="00A05EAC"/>
    <w:rsid w:val="00A05FC9"/>
    <w:rsid w:val="00A06295"/>
    <w:rsid w:val="00A06441"/>
    <w:rsid w:val="00A067C9"/>
    <w:rsid w:val="00A069E7"/>
    <w:rsid w:val="00A06BA5"/>
    <w:rsid w:val="00A06D38"/>
    <w:rsid w:val="00A07267"/>
    <w:rsid w:val="00A072C3"/>
    <w:rsid w:val="00A072CE"/>
    <w:rsid w:val="00A07AE1"/>
    <w:rsid w:val="00A1004C"/>
    <w:rsid w:val="00A10140"/>
    <w:rsid w:val="00A10191"/>
    <w:rsid w:val="00A10748"/>
    <w:rsid w:val="00A1090F"/>
    <w:rsid w:val="00A10A29"/>
    <w:rsid w:val="00A10B87"/>
    <w:rsid w:val="00A10F0B"/>
    <w:rsid w:val="00A10F71"/>
    <w:rsid w:val="00A1136E"/>
    <w:rsid w:val="00A11410"/>
    <w:rsid w:val="00A115C2"/>
    <w:rsid w:val="00A11967"/>
    <w:rsid w:val="00A11F6A"/>
    <w:rsid w:val="00A12097"/>
    <w:rsid w:val="00A1223D"/>
    <w:rsid w:val="00A12460"/>
    <w:rsid w:val="00A12753"/>
    <w:rsid w:val="00A128A9"/>
    <w:rsid w:val="00A12960"/>
    <w:rsid w:val="00A12ADF"/>
    <w:rsid w:val="00A12BAD"/>
    <w:rsid w:val="00A1315D"/>
    <w:rsid w:val="00A13439"/>
    <w:rsid w:val="00A135A7"/>
    <w:rsid w:val="00A137B9"/>
    <w:rsid w:val="00A138BE"/>
    <w:rsid w:val="00A13A05"/>
    <w:rsid w:val="00A13B0C"/>
    <w:rsid w:val="00A13F5B"/>
    <w:rsid w:val="00A1418C"/>
    <w:rsid w:val="00A14747"/>
    <w:rsid w:val="00A148B7"/>
    <w:rsid w:val="00A148C5"/>
    <w:rsid w:val="00A14B70"/>
    <w:rsid w:val="00A14CEA"/>
    <w:rsid w:val="00A15C3B"/>
    <w:rsid w:val="00A15CB4"/>
    <w:rsid w:val="00A15FAE"/>
    <w:rsid w:val="00A160DA"/>
    <w:rsid w:val="00A169E8"/>
    <w:rsid w:val="00A16A3B"/>
    <w:rsid w:val="00A16A79"/>
    <w:rsid w:val="00A17256"/>
    <w:rsid w:val="00A17269"/>
    <w:rsid w:val="00A1748C"/>
    <w:rsid w:val="00A178C0"/>
    <w:rsid w:val="00A17A91"/>
    <w:rsid w:val="00A17BE2"/>
    <w:rsid w:val="00A17F93"/>
    <w:rsid w:val="00A200E5"/>
    <w:rsid w:val="00A209AA"/>
    <w:rsid w:val="00A20A56"/>
    <w:rsid w:val="00A20BE0"/>
    <w:rsid w:val="00A21455"/>
    <w:rsid w:val="00A21A12"/>
    <w:rsid w:val="00A21C28"/>
    <w:rsid w:val="00A225DD"/>
    <w:rsid w:val="00A22871"/>
    <w:rsid w:val="00A22A58"/>
    <w:rsid w:val="00A22A79"/>
    <w:rsid w:val="00A22DFC"/>
    <w:rsid w:val="00A23119"/>
    <w:rsid w:val="00A23215"/>
    <w:rsid w:val="00A23689"/>
    <w:rsid w:val="00A237F3"/>
    <w:rsid w:val="00A23E3D"/>
    <w:rsid w:val="00A2463F"/>
    <w:rsid w:val="00A24712"/>
    <w:rsid w:val="00A247C7"/>
    <w:rsid w:val="00A249B0"/>
    <w:rsid w:val="00A24BBE"/>
    <w:rsid w:val="00A24D1E"/>
    <w:rsid w:val="00A25103"/>
    <w:rsid w:val="00A25149"/>
    <w:rsid w:val="00A25248"/>
    <w:rsid w:val="00A254C1"/>
    <w:rsid w:val="00A2567E"/>
    <w:rsid w:val="00A256AE"/>
    <w:rsid w:val="00A25B20"/>
    <w:rsid w:val="00A26071"/>
    <w:rsid w:val="00A26D37"/>
    <w:rsid w:val="00A26EBA"/>
    <w:rsid w:val="00A27283"/>
    <w:rsid w:val="00A3006D"/>
    <w:rsid w:val="00A301C9"/>
    <w:rsid w:val="00A30326"/>
    <w:rsid w:val="00A303EB"/>
    <w:rsid w:val="00A309ED"/>
    <w:rsid w:val="00A30A8C"/>
    <w:rsid w:val="00A30AFF"/>
    <w:rsid w:val="00A30BA5"/>
    <w:rsid w:val="00A30CA4"/>
    <w:rsid w:val="00A30D66"/>
    <w:rsid w:val="00A30E3A"/>
    <w:rsid w:val="00A30FB5"/>
    <w:rsid w:val="00A30FC3"/>
    <w:rsid w:val="00A31379"/>
    <w:rsid w:val="00A313CE"/>
    <w:rsid w:val="00A31A7B"/>
    <w:rsid w:val="00A31E8C"/>
    <w:rsid w:val="00A32113"/>
    <w:rsid w:val="00A32159"/>
    <w:rsid w:val="00A324BB"/>
    <w:rsid w:val="00A32746"/>
    <w:rsid w:val="00A32820"/>
    <w:rsid w:val="00A3294A"/>
    <w:rsid w:val="00A32969"/>
    <w:rsid w:val="00A329C2"/>
    <w:rsid w:val="00A32E70"/>
    <w:rsid w:val="00A32FD7"/>
    <w:rsid w:val="00A33170"/>
    <w:rsid w:val="00A334C5"/>
    <w:rsid w:val="00A33C76"/>
    <w:rsid w:val="00A33D65"/>
    <w:rsid w:val="00A33DDF"/>
    <w:rsid w:val="00A34246"/>
    <w:rsid w:val="00A3466C"/>
    <w:rsid w:val="00A34843"/>
    <w:rsid w:val="00A34ACD"/>
    <w:rsid w:val="00A34FB7"/>
    <w:rsid w:val="00A3512E"/>
    <w:rsid w:val="00A35222"/>
    <w:rsid w:val="00A35673"/>
    <w:rsid w:val="00A3574D"/>
    <w:rsid w:val="00A35CE8"/>
    <w:rsid w:val="00A35CF1"/>
    <w:rsid w:val="00A35F42"/>
    <w:rsid w:val="00A35FFD"/>
    <w:rsid w:val="00A363B9"/>
    <w:rsid w:val="00A3641B"/>
    <w:rsid w:val="00A36995"/>
    <w:rsid w:val="00A36A4F"/>
    <w:rsid w:val="00A36D59"/>
    <w:rsid w:val="00A3727D"/>
    <w:rsid w:val="00A37300"/>
    <w:rsid w:val="00A37783"/>
    <w:rsid w:val="00A37CF2"/>
    <w:rsid w:val="00A37F1D"/>
    <w:rsid w:val="00A401EE"/>
    <w:rsid w:val="00A4042C"/>
    <w:rsid w:val="00A40529"/>
    <w:rsid w:val="00A406B3"/>
    <w:rsid w:val="00A4077F"/>
    <w:rsid w:val="00A40B22"/>
    <w:rsid w:val="00A40CAC"/>
    <w:rsid w:val="00A40ECA"/>
    <w:rsid w:val="00A40FF3"/>
    <w:rsid w:val="00A4109B"/>
    <w:rsid w:val="00A41452"/>
    <w:rsid w:val="00A41608"/>
    <w:rsid w:val="00A416BE"/>
    <w:rsid w:val="00A417C0"/>
    <w:rsid w:val="00A417DA"/>
    <w:rsid w:val="00A41D6D"/>
    <w:rsid w:val="00A41FD3"/>
    <w:rsid w:val="00A42179"/>
    <w:rsid w:val="00A42782"/>
    <w:rsid w:val="00A428BE"/>
    <w:rsid w:val="00A42C9B"/>
    <w:rsid w:val="00A42E8D"/>
    <w:rsid w:val="00A4304A"/>
    <w:rsid w:val="00A43948"/>
    <w:rsid w:val="00A43A35"/>
    <w:rsid w:val="00A43B11"/>
    <w:rsid w:val="00A43B36"/>
    <w:rsid w:val="00A43E81"/>
    <w:rsid w:val="00A43EDA"/>
    <w:rsid w:val="00A4413D"/>
    <w:rsid w:val="00A4416F"/>
    <w:rsid w:val="00A444EC"/>
    <w:rsid w:val="00A44E68"/>
    <w:rsid w:val="00A44EE0"/>
    <w:rsid w:val="00A45033"/>
    <w:rsid w:val="00A45607"/>
    <w:rsid w:val="00A456B7"/>
    <w:rsid w:val="00A45B76"/>
    <w:rsid w:val="00A45D4A"/>
    <w:rsid w:val="00A46611"/>
    <w:rsid w:val="00A46725"/>
    <w:rsid w:val="00A47045"/>
    <w:rsid w:val="00A47177"/>
    <w:rsid w:val="00A47F06"/>
    <w:rsid w:val="00A5025A"/>
    <w:rsid w:val="00A50513"/>
    <w:rsid w:val="00A508E2"/>
    <w:rsid w:val="00A50BA0"/>
    <w:rsid w:val="00A51032"/>
    <w:rsid w:val="00A5120F"/>
    <w:rsid w:val="00A51283"/>
    <w:rsid w:val="00A512FD"/>
    <w:rsid w:val="00A518EC"/>
    <w:rsid w:val="00A51A32"/>
    <w:rsid w:val="00A51F26"/>
    <w:rsid w:val="00A51FDE"/>
    <w:rsid w:val="00A52086"/>
    <w:rsid w:val="00A5249E"/>
    <w:rsid w:val="00A52749"/>
    <w:rsid w:val="00A5280D"/>
    <w:rsid w:val="00A5281B"/>
    <w:rsid w:val="00A52C46"/>
    <w:rsid w:val="00A52DAE"/>
    <w:rsid w:val="00A52DB0"/>
    <w:rsid w:val="00A52E51"/>
    <w:rsid w:val="00A53986"/>
    <w:rsid w:val="00A53AED"/>
    <w:rsid w:val="00A53DFA"/>
    <w:rsid w:val="00A5404C"/>
    <w:rsid w:val="00A5405F"/>
    <w:rsid w:val="00A5433C"/>
    <w:rsid w:val="00A54774"/>
    <w:rsid w:val="00A54842"/>
    <w:rsid w:val="00A54C3B"/>
    <w:rsid w:val="00A54DC3"/>
    <w:rsid w:val="00A55200"/>
    <w:rsid w:val="00A55599"/>
    <w:rsid w:val="00A559C6"/>
    <w:rsid w:val="00A56074"/>
    <w:rsid w:val="00A567C0"/>
    <w:rsid w:val="00A56870"/>
    <w:rsid w:val="00A569C4"/>
    <w:rsid w:val="00A56A0C"/>
    <w:rsid w:val="00A56B3F"/>
    <w:rsid w:val="00A57074"/>
    <w:rsid w:val="00A572DA"/>
    <w:rsid w:val="00A57C07"/>
    <w:rsid w:val="00A57D84"/>
    <w:rsid w:val="00A57EC1"/>
    <w:rsid w:val="00A57EC2"/>
    <w:rsid w:val="00A60526"/>
    <w:rsid w:val="00A6056D"/>
    <w:rsid w:val="00A6056E"/>
    <w:rsid w:val="00A6061D"/>
    <w:rsid w:val="00A6078E"/>
    <w:rsid w:val="00A60B7C"/>
    <w:rsid w:val="00A60D72"/>
    <w:rsid w:val="00A61304"/>
    <w:rsid w:val="00A613C6"/>
    <w:rsid w:val="00A614BF"/>
    <w:rsid w:val="00A61D81"/>
    <w:rsid w:val="00A61FA8"/>
    <w:rsid w:val="00A622AA"/>
    <w:rsid w:val="00A62305"/>
    <w:rsid w:val="00A626E2"/>
    <w:rsid w:val="00A62D48"/>
    <w:rsid w:val="00A62E3C"/>
    <w:rsid w:val="00A63356"/>
    <w:rsid w:val="00A63BEE"/>
    <w:rsid w:val="00A63D50"/>
    <w:rsid w:val="00A63F6C"/>
    <w:rsid w:val="00A64015"/>
    <w:rsid w:val="00A643F7"/>
    <w:rsid w:val="00A64443"/>
    <w:rsid w:val="00A64766"/>
    <w:rsid w:val="00A64874"/>
    <w:rsid w:val="00A64C28"/>
    <w:rsid w:val="00A64E18"/>
    <w:rsid w:val="00A650D5"/>
    <w:rsid w:val="00A652F8"/>
    <w:rsid w:val="00A65368"/>
    <w:rsid w:val="00A65E4A"/>
    <w:rsid w:val="00A65EC1"/>
    <w:rsid w:val="00A6604B"/>
    <w:rsid w:val="00A66222"/>
    <w:rsid w:val="00A66297"/>
    <w:rsid w:val="00A66374"/>
    <w:rsid w:val="00A667C8"/>
    <w:rsid w:val="00A6728E"/>
    <w:rsid w:val="00A70C85"/>
    <w:rsid w:val="00A71159"/>
    <w:rsid w:val="00A7115A"/>
    <w:rsid w:val="00A71218"/>
    <w:rsid w:val="00A712E9"/>
    <w:rsid w:val="00A713A8"/>
    <w:rsid w:val="00A715DF"/>
    <w:rsid w:val="00A71654"/>
    <w:rsid w:val="00A71898"/>
    <w:rsid w:val="00A718FF"/>
    <w:rsid w:val="00A71923"/>
    <w:rsid w:val="00A71D3D"/>
    <w:rsid w:val="00A71D65"/>
    <w:rsid w:val="00A71E5E"/>
    <w:rsid w:val="00A71EFF"/>
    <w:rsid w:val="00A722DF"/>
    <w:rsid w:val="00A72548"/>
    <w:rsid w:val="00A72618"/>
    <w:rsid w:val="00A72861"/>
    <w:rsid w:val="00A72986"/>
    <w:rsid w:val="00A72A38"/>
    <w:rsid w:val="00A72A5C"/>
    <w:rsid w:val="00A72BAF"/>
    <w:rsid w:val="00A731A6"/>
    <w:rsid w:val="00A7364B"/>
    <w:rsid w:val="00A7378F"/>
    <w:rsid w:val="00A73A31"/>
    <w:rsid w:val="00A73AD0"/>
    <w:rsid w:val="00A73D3D"/>
    <w:rsid w:val="00A73ED1"/>
    <w:rsid w:val="00A74010"/>
    <w:rsid w:val="00A74214"/>
    <w:rsid w:val="00A74A30"/>
    <w:rsid w:val="00A74D54"/>
    <w:rsid w:val="00A74FBB"/>
    <w:rsid w:val="00A755D1"/>
    <w:rsid w:val="00A75627"/>
    <w:rsid w:val="00A7569A"/>
    <w:rsid w:val="00A7570D"/>
    <w:rsid w:val="00A75986"/>
    <w:rsid w:val="00A759E2"/>
    <w:rsid w:val="00A75F96"/>
    <w:rsid w:val="00A76220"/>
    <w:rsid w:val="00A768AB"/>
    <w:rsid w:val="00A76BDD"/>
    <w:rsid w:val="00A76EF6"/>
    <w:rsid w:val="00A770C6"/>
    <w:rsid w:val="00A776E6"/>
    <w:rsid w:val="00A777FC"/>
    <w:rsid w:val="00A77989"/>
    <w:rsid w:val="00A77C88"/>
    <w:rsid w:val="00A80BD9"/>
    <w:rsid w:val="00A81066"/>
    <w:rsid w:val="00A8114C"/>
    <w:rsid w:val="00A811E7"/>
    <w:rsid w:val="00A8136E"/>
    <w:rsid w:val="00A814CA"/>
    <w:rsid w:val="00A81D96"/>
    <w:rsid w:val="00A82386"/>
    <w:rsid w:val="00A826F1"/>
    <w:rsid w:val="00A827B6"/>
    <w:rsid w:val="00A82832"/>
    <w:rsid w:val="00A82A5E"/>
    <w:rsid w:val="00A82A97"/>
    <w:rsid w:val="00A82AB7"/>
    <w:rsid w:val="00A82B16"/>
    <w:rsid w:val="00A82E02"/>
    <w:rsid w:val="00A82EC7"/>
    <w:rsid w:val="00A8300D"/>
    <w:rsid w:val="00A8302E"/>
    <w:rsid w:val="00A83136"/>
    <w:rsid w:val="00A8331C"/>
    <w:rsid w:val="00A833C6"/>
    <w:rsid w:val="00A833E0"/>
    <w:rsid w:val="00A834FB"/>
    <w:rsid w:val="00A83DB5"/>
    <w:rsid w:val="00A83EFE"/>
    <w:rsid w:val="00A84A74"/>
    <w:rsid w:val="00A84BE1"/>
    <w:rsid w:val="00A8505B"/>
    <w:rsid w:val="00A851AC"/>
    <w:rsid w:val="00A851BF"/>
    <w:rsid w:val="00A852B1"/>
    <w:rsid w:val="00A858C6"/>
    <w:rsid w:val="00A85909"/>
    <w:rsid w:val="00A85D0E"/>
    <w:rsid w:val="00A85E07"/>
    <w:rsid w:val="00A860DF"/>
    <w:rsid w:val="00A867F9"/>
    <w:rsid w:val="00A86875"/>
    <w:rsid w:val="00A86AAC"/>
    <w:rsid w:val="00A870EA"/>
    <w:rsid w:val="00A87105"/>
    <w:rsid w:val="00A87606"/>
    <w:rsid w:val="00A87698"/>
    <w:rsid w:val="00A87947"/>
    <w:rsid w:val="00A87A16"/>
    <w:rsid w:val="00A87B63"/>
    <w:rsid w:val="00A87DFB"/>
    <w:rsid w:val="00A87FDD"/>
    <w:rsid w:val="00A90624"/>
    <w:rsid w:val="00A9083D"/>
    <w:rsid w:val="00A90AC9"/>
    <w:rsid w:val="00A90EAA"/>
    <w:rsid w:val="00A90F6C"/>
    <w:rsid w:val="00A9152F"/>
    <w:rsid w:val="00A9170F"/>
    <w:rsid w:val="00A9180E"/>
    <w:rsid w:val="00A91858"/>
    <w:rsid w:val="00A91B75"/>
    <w:rsid w:val="00A91C62"/>
    <w:rsid w:val="00A9206B"/>
    <w:rsid w:val="00A92629"/>
    <w:rsid w:val="00A9264E"/>
    <w:rsid w:val="00A926F7"/>
    <w:rsid w:val="00A92895"/>
    <w:rsid w:val="00A92906"/>
    <w:rsid w:val="00A92BDD"/>
    <w:rsid w:val="00A92EF9"/>
    <w:rsid w:val="00A934C5"/>
    <w:rsid w:val="00A9375E"/>
    <w:rsid w:val="00A93878"/>
    <w:rsid w:val="00A93975"/>
    <w:rsid w:val="00A93AC1"/>
    <w:rsid w:val="00A93BD8"/>
    <w:rsid w:val="00A93CA3"/>
    <w:rsid w:val="00A94348"/>
    <w:rsid w:val="00A94D64"/>
    <w:rsid w:val="00A951E3"/>
    <w:rsid w:val="00A9529F"/>
    <w:rsid w:val="00A956E0"/>
    <w:rsid w:val="00A95828"/>
    <w:rsid w:val="00A962B3"/>
    <w:rsid w:val="00A96345"/>
    <w:rsid w:val="00A96C06"/>
    <w:rsid w:val="00A96DEE"/>
    <w:rsid w:val="00A96FA5"/>
    <w:rsid w:val="00A97008"/>
    <w:rsid w:val="00A9704B"/>
    <w:rsid w:val="00A97170"/>
    <w:rsid w:val="00A974A7"/>
    <w:rsid w:val="00A975E6"/>
    <w:rsid w:val="00A97849"/>
    <w:rsid w:val="00AA0052"/>
    <w:rsid w:val="00AA0E9E"/>
    <w:rsid w:val="00AA0F58"/>
    <w:rsid w:val="00AA13AA"/>
    <w:rsid w:val="00AA1505"/>
    <w:rsid w:val="00AA1507"/>
    <w:rsid w:val="00AA170B"/>
    <w:rsid w:val="00AA1B2C"/>
    <w:rsid w:val="00AA213C"/>
    <w:rsid w:val="00AA223E"/>
    <w:rsid w:val="00AA2240"/>
    <w:rsid w:val="00AA2525"/>
    <w:rsid w:val="00AA274B"/>
    <w:rsid w:val="00AA27C4"/>
    <w:rsid w:val="00AA28C2"/>
    <w:rsid w:val="00AA2932"/>
    <w:rsid w:val="00AA2935"/>
    <w:rsid w:val="00AA34D5"/>
    <w:rsid w:val="00AA3505"/>
    <w:rsid w:val="00AA3A7E"/>
    <w:rsid w:val="00AA3CDB"/>
    <w:rsid w:val="00AA3CF3"/>
    <w:rsid w:val="00AA4618"/>
    <w:rsid w:val="00AA4700"/>
    <w:rsid w:val="00AA475E"/>
    <w:rsid w:val="00AA49F5"/>
    <w:rsid w:val="00AA4A30"/>
    <w:rsid w:val="00AA4D45"/>
    <w:rsid w:val="00AA514F"/>
    <w:rsid w:val="00AA51BB"/>
    <w:rsid w:val="00AA54B7"/>
    <w:rsid w:val="00AA57DF"/>
    <w:rsid w:val="00AA5BE9"/>
    <w:rsid w:val="00AA6765"/>
    <w:rsid w:val="00AA677D"/>
    <w:rsid w:val="00AA680F"/>
    <w:rsid w:val="00AA695E"/>
    <w:rsid w:val="00AA69E8"/>
    <w:rsid w:val="00AA6B01"/>
    <w:rsid w:val="00AA6CCA"/>
    <w:rsid w:val="00AA6ED9"/>
    <w:rsid w:val="00AA7125"/>
    <w:rsid w:val="00AA7587"/>
    <w:rsid w:val="00AA788F"/>
    <w:rsid w:val="00AA7B68"/>
    <w:rsid w:val="00AA7F22"/>
    <w:rsid w:val="00AB02AA"/>
    <w:rsid w:val="00AB053D"/>
    <w:rsid w:val="00AB0601"/>
    <w:rsid w:val="00AB0E07"/>
    <w:rsid w:val="00AB0E7F"/>
    <w:rsid w:val="00AB105F"/>
    <w:rsid w:val="00AB1213"/>
    <w:rsid w:val="00AB122A"/>
    <w:rsid w:val="00AB1509"/>
    <w:rsid w:val="00AB1764"/>
    <w:rsid w:val="00AB17BD"/>
    <w:rsid w:val="00AB187D"/>
    <w:rsid w:val="00AB190F"/>
    <w:rsid w:val="00AB1A33"/>
    <w:rsid w:val="00AB1B88"/>
    <w:rsid w:val="00AB1E5F"/>
    <w:rsid w:val="00AB2664"/>
    <w:rsid w:val="00AB274C"/>
    <w:rsid w:val="00AB282B"/>
    <w:rsid w:val="00AB2C33"/>
    <w:rsid w:val="00AB2CFD"/>
    <w:rsid w:val="00AB31F6"/>
    <w:rsid w:val="00AB36A3"/>
    <w:rsid w:val="00AB3767"/>
    <w:rsid w:val="00AB3780"/>
    <w:rsid w:val="00AB37BA"/>
    <w:rsid w:val="00AB3A11"/>
    <w:rsid w:val="00AB3A98"/>
    <w:rsid w:val="00AB4245"/>
    <w:rsid w:val="00AB426D"/>
    <w:rsid w:val="00AB43F3"/>
    <w:rsid w:val="00AB44AC"/>
    <w:rsid w:val="00AB45E4"/>
    <w:rsid w:val="00AB4C2B"/>
    <w:rsid w:val="00AB5265"/>
    <w:rsid w:val="00AB53C8"/>
    <w:rsid w:val="00AB5430"/>
    <w:rsid w:val="00AB5599"/>
    <w:rsid w:val="00AB564C"/>
    <w:rsid w:val="00AB5718"/>
    <w:rsid w:val="00AB5902"/>
    <w:rsid w:val="00AB5A50"/>
    <w:rsid w:val="00AB5D26"/>
    <w:rsid w:val="00AB5DF7"/>
    <w:rsid w:val="00AB5F4F"/>
    <w:rsid w:val="00AB5FF9"/>
    <w:rsid w:val="00AB6562"/>
    <w:rsid w:val="00AB6D5C"/>
    <w:rsid w:val="00AB6D8B"/>
    <w:rsid w:val="00AB70E7"/>
    <w:rsid w:val="00AB7418"/>
    <w:rsid w:val="00AB7EF1"/>
    <w:rsid w:val="00AC0317"/>
    <w:rsid w:val="00AC034E"/>
    <w:rsid w:val="00AC03AE"/>
    <w:rsid w:val="00AC07BE"/>
    <w:rsid w:val="00AC08DB"/>
    <w:rsid w:val="00AC0909"/>
    <w:rsid w:val="00AC0A1C"/>
    <w:rsid w:val="00AC0B77"/>
    <w:rsid w:val="00AC0FD2"/>
    <w:rsid w:val="00AC126B"/>
    <w:rsid w:val="00AC1505"/>
    <w:rsid w:val="00AC15E0"/>
    <w:rsid w:val="00AC1937"/>
    <w:rsid w:val="00AC1A63"/>
    <w:rsid w:val="00AC1BBD"/>
    <w:rsid w:val="00AC1C8E"/>
    <w:rsid w:val="00AC21D0"/>
    <w:rsid w:val="00AC22D3"/>
    <w:rsid w:val="00AC2634"/>
    <w:rsid w:val="00AC29A1"/>
    <w:rsid w:val="00AC2AAF"/>
    <w:rsid w:val="00AC31A0"/>
    <w:rsid w:val="00AC34B9"/>
    <w:rsid w:val="00AC3810"/>
    <w:rsid w:val="00AC3B8E"/>
    <w:rsid w:val="00AC3BB6"/>
    <w:rsid w:val="00AC3E39"/>
    <w:rsid w:val="00AC3F59"/>
    <w:rsid w:val="00AC44F9"/>
    <w:rsid w:val="00AC4648"/>
    <w:rsid w:val="00AC4920"/>
    <w:rsid w:val="00AC49CF"/>
    <w:rsid w:val="00AC4D0C"/>
    <w:rsid w:val="00AC4D86"/>
    <w:rsid w:val="00AC50E4"/>
    <w:rsid w:val="00AC5202"/>
    <w:rsid w:val="00AC5551"/>
    <w:rsid w:val="00AC5909"/>
    <w:rsid w:val="00AC5926"/>
    <w:rsid w:val="00AC59BD"/>
    <w:rsid w:val="00AC5F22"/>
    <w:rsid w:val="00AC636E"/>
    <w:rsid w:val="00AC63BA"/>
    <w:rsid w:val="00AC6495"/>
    <w:rsid w:val="00AC6501"/>
    <w:rsid w:val="00AC6ECA"/>
    <w:rsid w:val="00AC7364"/>
    <w:rsid w:val="00AC7AC0"/>
    <w:rsid w:val="00AC7E3D"/>
    <w:rsid w:val="00AD0413"/>
    <w:rsid w:val="00AD0568"/>
    <w:rsid w:val="00AD077B"/>
    <w:rsid w:val="00AD0B01"/>
    <w:rsid w:val="00AD0C6A"/>
    <w:rsid w:val="00AD16FB"/>
    <w:rsid w:val="00AD1876"/>
    <w:rsid w:val="00AD18C8"/>
    <w:rsid w:val="00AD1D9A"/>
    <w:rsid w:val="00AD21D1"/>
    <w:rsid w:val="00AD21D5"/>
    <w:rsid w:val="00AD236B"/>
    <w:rsid w:val="00AD24FA"/>
    <w:rsid w:val="00AD27D7"/>
    <w:rsid w:val="00AD29DB"/>
    <w:rsid w:val="00AD2C35"/>
    <w:rsid w:val="00AD2FD1"/>
    <w:rsid w:val="00AD3342"/>
    <w:rsid w:val="00AD3698"/>
    <w:rsid w:val="00AD377D"/>
    <w:rsid w:val="00AD37E2"/>
    <w:rsid w:val="00AD3892"/>
    <w:rsid w:val="00AD3CD1"/>
    <w:rsid w:val="00AD3D11"/>
    <w:rsid w:val="00AD3D2E"/>
    <w:rsid w:val="00AD3E25"/>
    <w:rsid w:val="00AD3FB9"/>
    <w:rsid w:val="00AD4062"/>
    <w:rsid w:val="00AD40C1"/>
    <w:rsid w:val="00AD4189"/>
    <w:rsid w:val="00AD4817"/>
    <w:rsid w:val="00AD4AF0"/>
    <w:rsid w:val="00AD4DA6"/>
    <w:rsid w:val="00AD4FBF"/>
    <w:rsid w:val="00AD555B"/>
    <w:rsid w:val="00AD568B"/>
    <w:rsid w:val="00AD56DD"/>
    <w:rsid w:val="00AD5AAB"/>
    <w:rsid w:val="00AD5C9E"/>
    <w:rsid w:val="00AD5CBC"/>
    <w:rsid w:val="00AD5F66"/>
    <w:rsid w:val="00AD6182"/>
    <w:rsid w:val="00AD62F0"/>
    <w:rsid w:val="00AD647E"/>
    <w:rsid w:val="00AD64F8"/>
    <w:rsid w:val="00AD6803"/>
    <w:rsid w:val="00AD685D"/>
    <w:rsid w:val="00AD6869"/>
    <w:rsid w:val="00AD78A2"/>
    <w:rsid w:val="00AD7A1E"/>
    <w:rsid w:val="00AE002A"/>
    <w:rsid w:val="00AE0033"/>
    <w:rsid w:val="00AE00F2"/>
    <w:rsid w:val="00AE0867"/>
    <w:rsid w:val="00AE0E63"/>
    <w:rsid w:val="00AE0F1B"/>
    <w:rsid w:val="00AE0F5A"/>
    <w:rsid w:val="00AE139A"/>
    <w:rsid w:val="00AE145D"/>
    <w:rsid w:val="00AE14AC"/>
    <w:rsid w:val="00AE15CA"/>
    <w:rsid w:val="00AE1E5E"/>
    <w:rsid w:val="00AE1EF6"/>
    <w:rsid w:val="00AE2092"/>
    <w:rsid w:val="00AE2312"/>
    <w:rsid w:val="00AE25CD"/>
    <w:rsid w:val="00AE28C7"/>
    <w:rsid w:val="00AE2D55"/>
    <w:rsid w:val="00AE2D6C"/>
    <w:rsid w:val="00AE2E7D"/>
    <w:rsid w:val="00AE328D"/>
    <w:rsid w:val="00AE3427"/>
    <w:rsid w:val="00AE34C1"/>
    <w:rsid w:val="00AE34DA"/>
    <w:rsid w:val="00AE3573"/>
    <w:rsid w:val="00AE39D6"/>
    <w:rsid w:val="00AE3B3E"/>
    <w:rsid w:val="00AE3E6E"/>
    <w:rsid w:val="00AE4598"/>
    <w:rsid w:val="00AE4A16"/>
    <w:rsid w:val="00AE55D7"/>
    <w:rsid w:val="00AE5628"/>
    <w:rsid w:val="00AE56AE"/>
    <w:rsid w:val="00AE5F2B"/>
    <w:rsid w:val="00AE6303"/>
    <w:rsid w:val="00AE64D0"/>
    <w:rsid w:val="00AE653A"/>
    <w:rsid w:val="00AE6693"/>
    <w:rsid w:val="00AE6D89"/>
    <w:rsid w:val="00AE6F6D"/>
    <w:rsid w:val="00AE70E6"/>
    <w:rsid w:val="00AE72C1"/>
    <w:rsid w:val="00AE73B5"/>
    <w:rsid w:val="00AF0959"/>
    <w:rsid w:val="00AF0A0B"/>
    <w:rsid w:val="00AF0A9A"/>
    <w:rsid w:val="00AF0B16"/>
    <w:rsid w:val="00AF0B88"/>
    <w:rsid w:val="00AF0F35"/>
    <w:rsid w:val="00AF1093"/>
    <w:rsid w:val="00AF112E"/>
    <w:rsid w:val="00AF11C0"/>
    <w:rsid w:val="00AF11ED"/>
    <w:rsid w:val="00AF12D3"/>
    <w:rsid w:val="00AF139C"/>
    <w:rsid w:val="00AF16EC"/>
    <w:rsid w:val="00AF1CF5"/>
    <w:rsid w:val="00AF1CFA"/>
    <w:rsid w:val="00AF1D3C"/>
    <w:rsid w:val="00AF1F20"/>
    <w:rsid w:val="00AF2089"/>
    <w:rsid w:val="00AF20CB"/>
    <w:rsid w:val="00AF221C"/>
    <w:rsid w:val="00AF2504"/>
    <w:rsid w:val="00AF26DD"/>
    <w:rsid w:val="00AF2706"/>
    <w:rsid w:val="00AF27E8"/>
    <w:rsid w:val="00AF2D2C"/>
    <w:rsid w:val="00AF368B"/>
    <w:rsid w:val="00AF36F0"/>
    <w:rsid w:val="00AF3C60"/>
    <w:rsid w:val="00AF3DBE"/>
    <w:rsid w:val="00AF42E8"/>
    <w:rsid w:val="00AF4330"/>
    <w:rsid w:val="00AF4368"/>
    <w:rsid w:val="00AF4C5D"/>
    <w:rsid w:val="00AF4C99"/>
    <w:rsid w:val="00AF4D43"/>
    <w:rsid w:val="00AF5447"/>
    <w:rsid w:val="00AF581B"/>
    <w:rsid w:val="00AF5C27"/>
    <w:rsid w:val="00AF74AD"/>
    <w:rsid w:val="00AF7D4A"/>
    <w:rsid w:val="00B00125"/>
    <w:rsid w:val="00B003A5"/>
    <w:rsid w:val="00B00B76"/>
    <w:rsid w:val="00B00BBF"/>
    <w:rsid w:val="00B00D65"/>
    <w:rsid w:val="00B010C7"/>
    <w:rsid w:val="00B0115C"/>
    <w:rsid w:val="00B016CB"/>
    <w:rsid w:val="00B016EA"/>
    <w:rsid w:val="00B01708"/>
    <w:rsid w:val="00B01D05"/>
    <w:rsid w:val="00B0220C"/>
    <w:rsid w:val="00B02451"/>
    <w:rsid w:val="00B024B2"/>
    <w:rsid w:val="00B02500"/>
    <w:rsid w:val="00B02635"/>
    <w:rsid w:val="00B027EC"/>
    <w:rsid w:val="00B0282B"/>
    <w:rsid w:val="00B029EC"/>
    <w:rsid w:val="00B02BA6"/>
    <w:rsid w:val="00B02CA9"/>
    <w:rsid w:val="00B03059"/>
    <w:rsid w:val="00B03283"/>
    <w:rsid w:val="00B03320"/>
    <w:rsid w:val="00B0353F"/>
    <w:rsid w:val="00B03871"/>
    <w:rsid w:val="00B03D56"/>
    <w:rsid w:val="00B03EED"/>
    <w:rsid w:val="00B03FF8"/>
    <w:rsid w:val="00B0420E"/>
    <w:rsid w:val="00B04CD0"/>
    <w:rsid w:val="00B04D1E"/>
    <w:rsid w:val="00B05094"/>
    <w:rsid w:val="00B0509B"/>
    <w:rsid w:val="00B05134"/>
    <w:rsid w:val="00B05540"/>
    <w:rsid w:val="00B055AB"/>
    <w:rsid w:val="00B05771"/>
    <w:rsid w:val="00B05846"/>
    <w:rsid w:val="00B05B03"/>
    <w:rsid w:val="00B05BC4"/>
    <w:rsid w:val="00B05D25"/>
    <w:rsid w:val="00B05E17"/>
    <w:rsid w:val="00B05E2D"/>
    <w:rsid w:val="00B05F65"/>
    <w:rsid w:val="00B064C7"/>
    <w:rsid w:val="00B06621"/>
    <w:rsid w:val="00B06799"/>
    <w:rsid w:val="00B068DC"/>
    <w:rsid w:val="00B06DC1"/>
    <w:rsid w:val="00B06E29"/>
    <w:rsid w:val="00B07781"/>
    <w:rsid w:val="00B07ADF"/>
    <w:rsid w:val="00B07AE3"/>
    <w:rsid w:val="00B07B43"/>
    <w:rsid w:val="00B07FD4"/>
    <w:rsid w:val="00B1091F"/>
    <w:rsid w:val="00B10E8A"/>
    <w:rsid w:val="00B118F6"/>
    <w:rsid w:val="00B11A20"/>
    <w:rsid w:val="00B12032"/>
    <w:rsid w:val="00B12197"/>
    <w:rsid w:val="00B12AEC"/>
    <w:rsid w:val="00B13290"/>
    <w:rsid w:val="00B132A0"/>
    <w:rsid w:val="00B133D8"/>
    <w:rsid w:val="00B1388F"/>
    <w:rsid w:val="00B139C8"/>
    <w:rsid w:val="00B13CAE"/>
    <w:rsid w:val="00B13D29"/>
    <w:rsid w:val="00B13EC3"/>
    <w:rsid w:val="00B14551"/>
    <w:rsid w:val="00B14ABE"/>
    <w:rsid w:val="00B14DF4"/>
    <w:rsid w:val="00B14EAE"/>
    <w:rsid w:val="00B14FC4"/>
    <w:rsid w:val="00B14FF6"/>
    <w:rsid w:val="00B152F4"/>
    <w:rsid w:val="00B15680"/>
    <w:rsid w:val="00B15808"/>
    <w:rsid w:val="00B15932"/>
    <w:rsid w:val="00B15C20"/>
    <w:rsid w:val="00B160EC"/>
    <w:rsid w:val="00B166A9"/>
    <w:rsid w:val="00B16783"/>
    <w:rsid w:val="00B1689B"/>
    <w:rsid w:val="00B169C9"/>
    <w:rsid w:val="00B16A46"/>
    <w:rsid w:val="00B16A99"/>
    <w:rsid w:val="00B16B87"/>
    <w:rsid w:val="00B16BBB"/>
    <w:rsid w:val="00B16D6B"/>
    <w:rsid w:val="00B1725E"/>
    <w:rsid w:val="00B1776E"/>
    <w:rsid w:val="00B17F89"/>
    <w:rsid w:val="00B2034F"/>
    <w:rsid w:val="00B20868"/>
    <w:rsid w:val="00B20A0F"/>
    <w:rsid w:val="00B20CF2"/>
    <w:rsid w:val="00B213CA"/>
    <w:rsid w:val="00B213E6"/>
    <w:rsid w:val="00B21A2F"/>
    <w:rsid w:val="00B2205A"/>
    <w:rsid w:val="00B22586"/>
    <w:rsid w:val="00B22888"/>
    <w:rsid w:val="00B22C87"/>
    <w:rsid w:val="00B22DBD"/>
    <w:rsid w:val="00B23075"/>
    <w:rsid w:val="00B23218"/>
    <w:rsid w:val="00B2381E"/>
    <w:rsid w:val="00B2387B"/>
    <w:rsid w:val="00B2389B"/>
    <w:rsid w:val="00B238E8"/>
    <w:rsid w:val="00B239D1"/>
    <w:rsid w:val="00B23CB0"/>
    <w:rsid w:val="00B23E12"/>
    <w:rsid w:val="00B23ED7"/>
    <w:rsid w:val="00B241DB"/>
    <w:rsid w:val="00B24495"/>
    <w:rsid w:val="00B24A8C"/>
    <w:rsid w:val="00B24AD1"/>
    <w:rsid w:val="00B250D0"/>
    <w:rsid w:val="00B255EF"/>
    <w:rsid w:val="00B25C76"/>
    <w:rsid w:val="00B260D4"/>
    <w:rsid w:val="00B26329"/>
    <w:rsid w:val="00B267C2"/>
    <w:rsid w:val="00B267D5"/>
    <w:rsid w:val="00B26A1E"/>
    <w:rsid w:val="00B26D86"/>
    <w:rsid w:val="00B27031"/>
    <w:rsid w:val="00B27474"/>
    <w:rsid w:val="00B274DF"/>
    <w:rsid w:val="00B276BC"/>
    <w:rsid w:val="00B279B0"/>
    <w:rsid w:val="00B27B6A"/>
    <w:rsid w:val="00B27C8F"/>
    <w:rsid w:val="00B3074A"/>
    <w:rsid w:val="00B30E77"/>
    <w:rsid w:val="00B30ED6"/>
    <w:rsid w:val="00B312B1"/>
    <w:rsid w:val="00B31472"/>
    <w:rsid w:val="00B31559"/>
    <w:rsid w:val="00B315E4"/>
    <w:rsid w:val="00B318CF"/>
    <w:rsid w:val="00B31D4A"/>
    <w:rsid w:val="00B31EA7"/>
    <w:rsid w:val="00B31FCC"/>
    <w:rsid w:val="00B320B6"/>
    <w:rsid w:val="00B32330"/>
    <w:rsid w:val="00B3236B"/>
    <w:rsid w:val="00B324BD"/>
    <w:rsid w:val="00B3253E"/>
    <w:rsid w:val="00B32635"/>
    <w:rsid w:val="00B32ED0"/>
    <w:rsid w:val="00B33149"/>
    <w:rsid w:val="00B333DD"/>
    <w:rsid w:val="00B33670"/>
    <w:rsid w:val="00B33CEE"/>
    <w:rsid w:val="00B347F6"/>
    <w:rsid w:val="00B34EA3"/>
    <w:rsid w:val="00B34EF5"/>
    <w:rsid w:val="00B34FB7"/>
    <w:rsid w:val="00B352FF"/>
    <w:rsid w:val="00B35787"/>
    <w:rsid w:val="00B3593C"/>
    <w:rsid w:val="00B35979"/>
    <w:rsid w:val="00B35B51"/>
    <w:rsid w:val="00B35CED"/>
    <w:rsid w:val="00B3720B"/>
    <w:rsid w:val="00B37782"/>
    <w:rsid w:val="00B37960"/>
    <w:rsid w:val="00B37D4B"/>
    <w:rsid w:val="00B37D6F"/>
    <w:rsid w:val="00B37D82"/>
    <w:rsid w:val="00B40358"/>
    <w:rsid w:val="00B4048B"/>
    <w:rsid w:val="00B40AB8"/>
    <w:rsid w:val="00B40C59"/>
    <w:rsid w:val="00B40E9A"/>
    <w:rsid w:val="00B40FA1"/>
    <w:rsid w:val="00B4117B"/>
    <w:rsid w:val="00B412B1"/>
    <w:rsid w:val="00B41597"/>
    <w:rsid w:val="00B419CB"/>
    <w:rsid w:val="00B41ADB"/>
    <w:rsid w:val="00B41C87"/>
    <w:rsid w:val="00B42024"/>
    <w:rsid w:val="00B420F9"/>
    <w:rsid w:val="00B424FC"/>
    <w:rsid w:val="00B425B4"/>
    <w:rsid w:val="00B42C95"/>
    <w:rsid w:val="00B42E11"/>
    <w:rsid w:val="00B43087"/>
    <w:rsid w:val="00B431EB"/>
    <w:rsid w:val="00B4378A"/>
    <w:rsid w:val="00B4386D"/>
    <w:rsid w:val="00B43EFC"/>
    <w:rsid w:val="00B44007"/>
    <w:rsid w:val="00B44050"/>
    <w:rsid w:val="00B44109"/>
    <w:rsid w:val="00B444EF"/>
    <w:rsid w:val="00B4455D"/>
    <w:rsid w:val="00B447B3"/>
    <w:rsid w:val="00B44A96"/>
    <w:rsid w:val="00B44D84"/>
    <w:rsid w:val="00B45135"/>
    <w:rsid w:val="00B45517"/>
    <w:rsid w:val="00B4585B"/>
    <w:rsid w:val="00B45B57"/>
    <w:rsid w:val="00B4650B"/>
    <w:rsid w:val="00B4672B"/>
    <w:rsid w:val="00B469C6"/>
    <w:rsid w:val="00B46BD9"/>
    <w:rsid w:val="00B46E65"/>
    <w:rsid w:val="00B4754E"/>
    <w:rsid w:val="00B475E3"/>
    <w:rsid w:val="00B4774F"/>
    <w:rsid w:val="00B4781F"/>
    <w:rsid w:val="00B4792C"/>
    <w:rsid w:val="00B47B56"/>
    <w:rsid w:val="00B47B73"/>
    <w:rsid w:val="00B47CB5"/>
    <w:rsid w:val="00B47D9C"/>
    <w:rsid w:val="00B47E9F"/>
    <w:rsid w:val="00B47ECD"/>
    <w:rsid w:val="00B47F27"/>
    <w:rsid w:val="00B50190"/>
    <w:rsid w:val="00B50287"/>
    <w:rsid w:val="00B50517"/>
    <w:rsid w:val="00B50F76"/>
    <w:rsid w:val="00B514AE"/>
    <w:rsid w:val="00B51AE7"/>
    <w:rsid w:val="00B51CF5"/>
    <w:rsid w:val="00B51D62"/>
    <w:rsid w:val="00B51DB6"/>
    <w:rsid w:val="00B520B8"/>
    <w:rsid w:val="00B522C1"/>
    <w:rsid w:val="00B523BD"/>
    <w:rsid w:val="00B52402"/>
    <w:rsid w:val="00B52540"/>
    <w:rsid w:val="00B52984"/>
    <w:rsid w:val="00B52AD0"/>
    <w:rsid w:val="00B52B79"/>
    <w:rsid w:val="00B52BF8"/>
    <w:rsid w:val="00B52D12"/>
    <w:rsid w:val="00B52FC1"/>
    <w:rsid w:val="00B531BA"/>
    <w:rsid w:val="00B5359B"/>
    <w:rsid w:val="00B539A7"/>
    <w:rsid w:val="00B53D26"/>
    <w:rsid w:val="00B53D2C"/>
    <w:rsid w:val="00B54119"/>
    <w:rsid w:val="00B545C3"/>
    <w:rsid w:val="00B54B25"/>
    <w:rsid w:val="00B54BAD"/>
    <w:rsid w:val="00B55159"/>
    <w:rsid w:val="00B5536B"/>
    <w:rsid w:val="00B554C4"/>
    <w:rsid w:val="00B554E9"/>
    <w:rsid w:val="00B55566"/>
    <w:rsid w:val="00B5565C"/>
    <w:rsid w:val="00B556DE"/>
    <w:rsid w:val="00B55829"/>
    <w:rsid w:val="00B55B4C"/>
    <w:rsid w:val="00B55F84"/>
    <w:rsid w:val="00B55FE7"/>
    <w:rsid w:val="00B56788"/>
    <w:rsid w:val="00B5732D"/>
    <w:rsid w:val="00B576BB"/>
    <w:rsid w:val="00B57FB3"/>
    <w:rsid w:val="00B57FB4"/>
    <w:rsid w:val="00B60106"/>
    <w:rsid w:val="00B60231"/>
    <w:rsid w:val="00B6028C"/>
    <w:rsid w:val="00B60448"/>
    <w:rsid w:val="00B605BD"/>
    <w:rsid w:val="00B609F5"/>
    <w:rsid w:val="00B60C97"/>
    <w:rsid w:val="00B616DE"/>
    <w:rsid w:val="00B617E8"/>
    <w:rsid w:val="00B61E92"/>
    <w:rsid w:val="00B6209E"/>
    <w:rsid w:val="00B6211E"/>
    <w:rsid w:val="00B62150"/>
    <w:rsid w:val="00B62494"/>
    <w:rsid w:val="00B62672"/>
    <w:rsid w:val="00B63247"/>
    <w:rsid w:val="00B63440"/>
    <w:rsid w:val="00B63688"/>
    <w:rsid w:val="00B63910"/>
    <w:rsid w:val="00B63B32"/>
    <w:rsid w:val="00B63F38"/>
    <w:rsid w:val="00B641C0"/>
    <w:rsid w:val="00B64571"/>
    <w:rsid w:val="00B646FA"/>
    <w:rsid w:val="00B649C2"/>
    <w:rsid w:val="00B64A63"/>
    <w:rsid w:val="00B64BAD"/>
    <w:rsid w:val="00B650B8"/>
    <w:rsid w:val="00B65227"/>
    <w:rsid w:val="00B65808"/>
    <w:rsid w:val="00B65979"/>
    <w:rsid w:val="00B659E2"/>
    <w:rsid w:val="00B65CD6"/>
    <w:rsid w:val="00B660DA"/>
    <w:rsid w:val="00B663C4"/>
    <w:rsid w:val="00B6676A"/>
    <w:rsid w:val="00B66B83"/>
    <w:rsid w:val="00B66BA2"/>
    <w:rsid w:val="00B66BF9"/>
    <w:rsid w:val="00B67280"/>
    <w:rsid w:val="00B676D0"/>
    <w:rsid w:val="00B67E8D"/>
    <w:rsid w:val="00B709B7"/>
    <w:rsid w:val="00B709F1"/>
    <w:rsid w:val="00B70BAF"/>
    <w:rsid w:val="00B7123E"/>
    <w:rsid w:val="00B7125C"/>
    <w:rsid w:val="00B71542"/>
    <w:rsid w:val="00B716EE"/>
    <w:rsid w:val="00B718C6"/>
    <w:rsid w:val="00B71A2B"/>
    <w:rsid w:val="00B71BB3"/>
    <w:rsid w:val="00B71F61"/>
    <w:rsid w:val="00B72288"/>
    <w:rsid w:val="00B72299"/>
    <w:rsid w:val="00B723C1"/>
    <w:rsid w:val="00B72D73"/>
    <w:rsid w:val="00B73483"/>
    <w:rsid w:val="00B7387D"/>
    <w:rsid w:val="00B74168"/>
    <w:rsid w:val="00B7426B"/>
    <w:rsid w:val="00B744CA"/>
    <w:rsid w:val="00B745AD"/>
    <w:rsid w:val="00B74822"/>
    <w:rsid w:val="00B749E3"/>
    <w:rsid w:val="00B74A36"/>
    <w:rsid w:val="00B74E56"/>
    <w:rsid w:val="00B74EEC"/>
    <w:rsid w:val="00B7529D"/>
    <w:rsid w:val="00B75DE5"/>
    <w:rsid w:val="00B76025"/>
    <w:rsid w:val="00B7606C"/>
    <w:rsid w:val="00B761D8"/>
    <w:rsid w:val="00B767AA"/>
    <w:rsid w:val="00B771F8"/>
    <w:rsid w:val="00B77760"/>
    <w:rsid w:val="00B777AC"/>
    <w:rsid w:val="00B777B1"/>
    <w:rsid w:val="00B80667"/>
    <w:rsid w:val="00B80DA2"/>
    <w:rsid w:val="00B80FA9"/>
    <w:rsid w:val="00B8123F"/>
    <w:rsid w:val="00B813A3"/>
    <w:rsid w:val="00B815A9"/>
    <w:rsid w:val="00B817A5"/>
    <w:rsid w:val="00B817C0"/>
    <w:rsid w:val="00B81C6F"/>
    <w:rsid w:val="00B8228A"/>
    <w:rsid w:val="00B822D0"/>
    <w:rsid w:val="00B82554"/>
    <w:rsid w:val="00B8262E"/>
    <w:rsid w:val="00B82764"/>
    <w:rsid w:val="00B82A9C"/>
    <w:rsid w:val="00B82B25"/>
    <w:rsid w:val="00B82EAF"/>
    <w:rsid w:val="00B82ECE"/>
    <w:rsid w:val="00B8310B"/>
    <w:rsid w:val="00B832E5"/>
    <w:rsid w:val="00B8366E"/>
    <w:rsid w:val="00B838C7"/>
    <w:rsid w:val="00B838FD"/>
    <w:rsid w:val="00B8398F"/>
    <w:rsid w:val="00B83E40"/>
    <w:rsid w:val="00B83F23"/>
    <w:rsid w:val="00B84600"/>
    <w:rsid w:val="00B84869"/>
    <w:rsid w:val="00B84F14"/>
    <w:rsid w:val="00B84F82"/>
    <w:rsid w:val="00B85087"/>
    <w:rsid w:val="00B8525A"/>
    <w:rsid w:val="00B853C4"/>
    <w:rsid w:val="00B85C64"/>
    <w:rsid w:val="00B85F3E"/>
    <w:rsid w:val="00B860CA"/>
    <w:rsid w:val="00B86216"/>
    <w:rsid w:val="00B86394"/>
    <w:rsid w:val="00B867A0"/>
    <w:rsid w:val="00B867ED"/>
    <w:rsid w:val="00B8681F"/>
    <w:rsid w:val="00B86D5C"/>
    <w:rsid w:val="00B86D64"/>
    <w:rsid w:val="00B86D7F"/>
    <w:rsid w:val="00B86F0A"/>
    <w:rsid w:val="00B8737B"/>
    <w:rsid w:val="00B8782C"/>
    <w:rsid w:val="00B8789E"/>
    <w:rsid w:val="00B87919"/>
    <w:rsid w:val="00B87B96"/>
    <w:rsid w:val="00B900F9"/>
    <w:rsid w:val="00B90203"/>
    <w:rsid w:val="00B905DD"/>
    <w:rsid w:val="00B90BFB"/>
    <w:rsid w:val="00B90E9D"/>
    <w:rsid w:val="00B912B9"/>
    <w:rsid w:val="00B9158B"/>
    <w:rsid w:val="00B9158F"/>
    <w:rsid w:val="00B91763"/>
    <w:rsid w:val="00B9182D"/>
    <w:rsid w:val="00B92309"/>
    <w:rsid w:val="00B929FC"/>
    <w:rsid w:val="00B9303D"/>
    <w:rsid w:val="00B93390"/>
    <w:rsid w:val="00B93D79"/>
    <w:rsid w:val="00B93D91"/>
    <w:rsid w:val="00B93D92"/>
    <w:rsid w:val="00B94060"/>
    <w:rsid w:val="00B9431A"/>
    <w:rsid w:val="00B94409"/>
    <w:rsid w:val="00B94811"/>
    <w:rsid w:val="00B948BB"/>
    <w:rsid w:val="00B9498F"/>
    <w:rsid w:val="00B949B2"/>
    <w:rsid w:val="00B9513D"/>
    <w:rsid w:val="00B955D5"/>
    <w:rsid w:val="00B95A54"/>
    <w:rsid w:val="00B95EDF"/>
    <w:rsid w:val="00B9634D"/>
    <w:rsid w:val="00B9669E"/>
    <w:rsid w:val="00B9699B"/>
    <w:rsid w:val="00B969C8"/>
    <w:rsid w:val="00B96A36"/>
    <w:rsid w:val="00B96B46"/>
    <w:rsid w:val="00B9767B"/>
    <w:rsid w:val="00B977C2"/>
    <w:rsid w:val="00B97924"/>
    <w:rsid w:val="00B97AC2"/>
    <w:rsid w:val="00B97B1F"/>
    <w:rsid w:val="00B97C89"/>
    <w:rsid w:val="00B97CDB"/>
    <w:rsid w:val="00BA0085"/>
    <w:rsid w:val="00BA038D"/>
    <w:rsid w:val="00BA0C7F"/>
    <w:rsid w:val="00BA0FFF"/>
    <w:rsid w:val="00BA12CF"/>
    <w:rsid w:val="00BA12E0"/>
    <w:rsid w:val="00BA1342"/>
    <w:rsid w:val="00BA15AA"/>
    <w:rsid w:val="00BA18F1"/>
    <w:rsid w:val="00BA1B58"/>
    <w:rsid w:val="00BA1BCE"/>
    <w:rsid w:val="00BA1C67"/>
    <w:rsid w:val="00BA1ED3"/>
    <w:rsid w:val="00BA1FDC"/>
    <w:rsid w:val="00BA203B"/>
    <w:rsid w:val="00BA2694"/>
    <w:rsid w:val="00BA28E4"/>
    <w:rsid w:val="00BA2C2F"/>
    <w:rsid w:val="00BA30DD"/>
    <w:rsid w:val="00BA31B0"/>
    <w:rsid w:val="00BA3609"/>
    <w:rsid w:val="00BA393B"/>
    <w:rsid w:val="00BA3E88"/>
    <w:rsid w:val="00BA41B4"/>
    <w:rsid w:val="00BA41DD"/>
    <w:rsid w:val="00BA4399"/>
    <w:rsid w:val="00BA44B4"/>
    <w:rsid w:val="00BA4529"/>
    <w:rsid w:val="00BA45A3"/>
    <w:rsid w:val="00BA4669"/>
    <w:rsid w:val="00BA4677"/>
    <w:rsid w:val="00BA4791"/>
    <w:rsid w:val="00BA4838"/>
    <w:rsid w:val="00BA495A"/>
    <w:rsid w:val="00BA4A67"/>
    <w:rsid w:val="00BA4CFC"/>
    <w:rsid w:val="00BA4E3A"/>
    <w:rsid w:val="00BA4F45"/>
    <w:rsid w:val="00BA5131"/>
    <w:rsid w:val="00BA52ED"/>
    <w:rsid w:val="00BA5641"/>
    <w:rsid w:val="00BA597C"/>
    <w:rsid w:val="00BA616D"/>
    <w:rsid w:val="00BA651A"/>
    <w:rsid w:val="00BA6B5D"/>
    <w:rsid w:val="00BA6FE4"/>
    <w:rsid w:val="00BA7090"/>
    <w:rsid w:val="00BA7612"/>
    <w:rsid w:val="00BA7616"/>
    <w:rsid w:val="00BA7631"/>
    <w:rsid w:val="00BA7678"/>
    <w:rsid w:val="00BA7735"/>
    <w:rsid w:val="00BA7746"/>
    <w:rsid w:val="00BA7786"/>
    <w:rsid w:val="00BA7CF6"/>
    <w:rsid w:val="00BB027E"/>
    <w:rsid w:val="00BB0346"/>
    <w:rsid w:val="00BB06C7"/>
    <w:rsid w:val="00BB0732"/>
    <w:rsid w:val="00BB07CE"/>
    <w:rsid w:val="00BB0A3A"/>
    <w:rsid w:val="00BB0B1D"/>
    <w:rsid w:val="00BB0D80"/>
    <w:rsid w:val="00BB11B8"/>
    <w:rsid w:val="00BB144B"/>
    <w:rsid w:val="00BB154C"/>
    <w:rsid w:val="00BB1CC3"/>
    <w:rsid w:val="00BB1F48"/>
    <w:rsid w:val="00BB2600"/>
    <w:rsid w:val="00BB2B7C"/>
    <w:rsid w:val="00BB2BF7"/>
    <w:rsid w:val="00BB39E7"/>
    <w:rsid w:val="00BB3A18"/>
    <w:rsid w:val="00BB3A58"/>
    <w:rsid w:val="00BB3DC7"/>
    <w:rsid w:val="00BB404B"/>
    <w:rsid w:val="00BB46AC"/>
    <w:rsid w:val="00BB4C07"/>
    <w:rsid w:val="00BB4C80"/>
    <w:rsid w:val="00BB4FE6"/>
    <w:rsid w:val="00BB5291"/>
    <w:rsid w:val="00BB54FF"/>
    <w:rsid w:val="00BB59A6"/>
    <w:rsid w:val="00BB5A97"/>
    <w:rsid w:val="00BB5E37"/>
    <w:rsid w:val="00BB63F4"/>
    <w:rsid w:val="00BB653E"/>
    <w:rsid w:val="00BB669A"/>
    <w:rsid w:val="00BB6A3A"/>
    <w:rsid w:val="00BB7124"/>
    <w:rsid w:val="00BB743F"/>
    <w:rsid w:val="00BB7927"/>
    <w:rsid w:val="00BC0172"/>
    <w:rsid w:val="00BC04BB"/>
    <w:rsid w:val="00BC0598"/>
    <w:rsid w:val="00BC077A"/>
    <w:rsid w:val="00BC099E"/>
    <w:rsid w:val="00BC0AED"/>
    <w:rsid w:val="00BC0B82"/>
    <w:rsid w:val="00BC0F0F"/>
    <w:rsid w:val="00BC0FED"/>
    <w:rsid w:val="00BC11E7"/>
    <w:rsid w:val="00BC1475"/>
    <w:rsid w:val="00BC1BDF"/>
    <w:rsid w:val="00BC2094"/>
    <w:rsid w:val="00BC21DB"/>
    <w:rsid w:val="00BC25A8"/>
    <w:rsid w:val="00BC2CD6"/>
    <w:rsid w:val="00BC2EEA"/>
    <w:rsid w:val="00BC32A6"/>
    <w:rsid w:val="00BC33F3"/>
    <w:rsid w:val="00BC3B98"/>
    <w:rsid w:val="00BC3FB6"/>
    <w:rsid w:val="00BC459A"/>
    <w:rsid w:val="00BC459F"/>
    <w:rsid w:val="00BC4925"/>
    <w:rsid w:val="00BC4CE3"/>
    <w:rsid w:val="00BC4DA2"/>
    <w:rsid w:val="00BC4FF7"/>
    <w:rsid w:val="00BC58C6"/>
    <w:rsid w:val="00BC5CD0"/>
    <w:rsid w:val="00BC608C"/>
    <w:rsid w:val="00BC623B"/>
    <w:rsid w:val="00BC62BD"/>
    <w:rsid w:val="00BC674B"/>
    <w:rsid w:val="00BC6769"/>
    <w:rsid w:val="00BC6807"/>
    <w:rsid w:val="00BC68D0"/>
    <w:rsid w:val="00BC7143"/>
    <w:rsid w:val="00BC76CD"/>
    <w:rsid w:val="00BC76E8"/>
    <w:rsid w:val="00BC78DA"/>
    <w:rsid w:val="00BC78FD"/>
    <w:rsid w:val="00BC7A7E"/>
    <w:rsid w:val="00BC7EB7"/>
    <w:rsid w:val="00BD03CE"/>
    <w:rsid w:val="00BD06A4"/>
    <w:rsid w:val="00BD087D"/>
    <w:rsid w:val="00BD0FA5"/>
    <w:rsid w:val="00BD1020"/>
    <w:rsid w:val="00BD112C"/>
    <w:rsid w:val="00BD11B6"/>
    <w:rsid w:val="00BD1613"/>
    <w:rsid w:val="00BD21CA"/>
    <w:rsid w:val="00BD234F"/>
    <w:rsid w:val="00BD2A95"/>
    <w:rsid w:val="00BD2B9B"/>
    <w:rsid w:val="00BD2BBF"/>
    <w:rsid w:val="00BD2EC7"/>
    <w:rsid w:val="00BD337E"/>
    <w:rsid w:val="00BD348D"/>
    <w:rsid w:val="00BD37D4"/>
    <w:rsid w:val="00BD3968"/>
    <w:rsid w:val="00BD3B58"/>
    <w:rsid w:val="00BD3D7C"/>
    <w:rsid w:val="00BD3EEB"/>
    <w:rsid w:val="00BD3F44"/>
    <w:rsid w:val="00BD4279"/>
    <w:rsid w:val="00BD458C"/>
    <w:rsid w:val="00BD4659"/>
    <w:rsid w:val="00BD490F"/>
    <w:rsid w:val="00BD4B42"/>
    <w:rsid w:val="00BD5272"/>
    <w:rsid w:val="00BD52BA"/>
    <w:rsid w:val="00BD5466"/>
    <w:rsid w:val="00BD57A7"/>
    <w:rsid w:val="00BD57B1"/>
    <w:rsid w:val="00BD5C7F"/>
    <w:rsid w:val="00BD5DC8"/>
    <w:rsid w:val="00BD5E7E"/>
    <w:rsid w:val="00BD5E90"/>
    <w:rsid w:val="00BD5FD7"/>
    <w:rsid w:val="00BD6034"/>
    <w:rsid w:val="00BD615D"/>
    <w:rsid w:val="00BD65BD"/>
    <w:rsid w:val="00BD66C2"/>
    <w:rsid w:val="00BD6777"/>
    <w:rsid w:val="00BD6791"/>
    <w:rsid w:val="00BD6825"/>
    <w:rsid w:val="00BD69E4"/>
    <w:rsid w:val="00BD7028"/>
    <w:rsid w:val="00BD761A"/>
    <w:rsid w:val="00BD76A6"/>
    <w:rsid w:val="00BD77F4"/>
    <w:rsid w:val="00BD783B"/>
    <w:rsid w:val="00BE041B"/>
    <w:rsid w:val="00BE0DC3"/>
    <w:rsid w:val="00BE11FE"/>
    <w:rsid w:val="00BE1364"/>
    <w:rsid w:val="00BE1447"/>
    <w:rsid w:val="00BE14EA"/>
    <w:rsid w:val="00BE150D"/>
    <w:rsid w:val="00BE15B7"/>
    <w:rsid w:val="00BE1619"/>
    <w:rsid w:val="00BE1AE9"/>
    <w:rsid w:val="00BE1B84"/>
    <w:rsid w:val="00BE1BF0"/>
    <w:rsid w:val="00BE1C94"/>
    <w:rsid w:val="00BE233E"/>
    <w:rsid w:val="00BE28A1"/>
    <w:rsid w:val="00BE292F"/>
    <w:rsid w:val="00BE2D53"/>
    <w:rsid w:val="00BE2E8B"/>
    <w:rsid w:val="00BE3650"/>
    <w:rsid w:val="00BE39D7"/>
    <w:rsid w:val="00BE3AD2"/>
    <w:rsid w:val="00BE3C17"/>
    <w:rsid w:val="00BE4CDF"/>
    <w:rsid w:val="00BE51FF"/>
    <w:rsid w:val="00BE53BB"/>
    <w:rsid w:val="00BE5BE1"/>
    <w:rsid w:val="00BE5E69"/>
    <w:rsid w:val="00BE6144"/>
    <w:rsid w:val="00BE6260"/>
    <w:rsid w:val="00BE6479"/>
    <w:rsid w:val="00BE672F"/>
    <w:rsid w:val="00BE6793"/>
    <w:rsid w:val="00BE6BCA"/>
    <w:rsid w:val="00BE6FF7"/>
    <w:rsid w:val="00BE737C"/>
    <w:rsid w:val="00BE7486"/>
    <w:rsid w:val="00BE7949"/>
    <w:rsid w:val="00BE7A3F"/>
    <w:rsid w:val="00BE7A40"/>
    <w:rsid w:val="00BE7D72"/>
    <w:rsid w:val="00BF01E4"/>
    <w:rsid w:val="00BF0479"/>
    <w:rsid w:val="00BF0B09"/>
    <w:rsid w:val="00BF0C25"/>
    <w:rsid w:val="00BF0DBE"/>
    <w:rsid w:val="00BF101B"/>
    <w:rsid w:val="00BF1223"/>
    <w:rsid w:val="00BF127D"/>
    <w:rsid w:val="00BF1400"/>
    <w:rsid w:val="00BF148E"/>
    <w:rsid w:val="00BF1553"/>
    <w:rsid w:val="00BF16D8"/>
    <w:rsid w:val="00BF179C"/>
    <w:rsid w:val="00BF1BBD"/>
    <w:rsid w:val="00BF201B"/>
    <w:rsid w:val="00BF259C"/>
    <w:rsid w:val="00BF261F"/>
    <w:rsid w:val="00BF27CB"/>
    <w:rsid w:val="00BF27EA"/>
    <w:rsid w:val="00BF27F8"/>
    <w:rsid w:val="00BF2B90"/>
    <w:rsid w:val="00BF2BA5"/>
    <w:rsid w:val="00BF2C91"/>
    <w:rsid w:val="00BF2EAA"/>
    <w:rsid w:val="00BF304B"/>
    <w:rsid w:val="00BF3174"/>
    <w:rsid w:val="00BF317F"/>
    <w:rsid w:val="00BF3243"/>
    <w:rsid w:val="00BF32AD"/>
    <w:rsid w:val="00BF3BEE"/>
    <w:rsid w:val="00BF3CB2"/>
    <w:rsid w:val="00BF408D"/>
    <w:rsid w:val="00BF49FB"/>
    <w:rsid w:val="00BF4B03"/>
    <w:rsid w:val="00BF4BE4"/>
    <w:rsid w:val="00BF4F34"/>
    <w:rsid w:val="00BF5012"/>
    <w:rsid w:val="00BF543F"/>
    <w:rsid w:val="00BF563B"/>
    <w:rsid w:val="00BF5D8C"/>
    <w:rsid w:val="00BF5E3D"/>
    <w:rsid w:val="00BF5FC2"/>
    <w:rsid w:val="00BF615B"/>
    <w:rsid w:val="00BF646D"/>
    <w:rsid w:val="00BF685C"/>
    <w:rsid w:val="00BF6A7D"/>
    <w:rsid w:val="00BF6FAC"/>
    <w:rsid w:val="00BF7635"/>
    <w:rsid w:val="00BF787F"/>
    <w:rsid w:val="00C00673"/>
    <w:rsid w:val="00C009B3"/>
    <w:rsid w:val="00C00C2B"/>
    <w:rsid w:val="00C00CE8"/>
    <w:rsid w:val="00C0197C"/>
    <w:rsid w:val="00C01ABC"/>
    <w:rsid w:val="00C01BEA"/>
    <w:rsid w:val="00C01C88"/>
    <w:rsid w:val="00C020A4"/>
    <w:rsid w:val="00C02608"/>
    <w:rsid w:val="00C02837"/>
    <w:rsid w:val="00C0288B"/>
    <w:rsid w:val="00C02E28"/>
    <w:rsid w:val="00C02E2F"/>
    <w:rsid w:val="00C02EBE"/>
    <w:rsid w:val="00C035F4"/>
    <w:rsid w:val="00C037F9"/>
    <w:rsid w:val="00C03D61"/>
    <w:rsid w:val="00C04002"/>
    <w:rsid w:val="00C0430C"/>
    <w:rsid w:val="00C043F4"/>
    <w:rsid w:val="00C04608"/>
    <w:rsid w:val="00C049C6"/>
    <w:rsid w:val="00C04C95"/>
    <w:rsid w:val="00C04CBA"/>
    <w:rsid w:val="00C04E6A"/>
    <w:rsid w:val="00C05081"/>
    <w:rsid w:val="00C05186"/>
    <w:rsid w:val="00C052E3"/>
    <w:rsid w:val="00C05FCF"/>
    <w:rsid w:val="00C06007"/>
    <w:rsid w:val="00C06C56"/>
    <w:rsid w:val="00C06CD6"/>
    <w:rsid w:val="00C06D42"/>
    <w:rsid w:val="00C07147"/>
    <w:rsid w:val="00C072DA"/>
    <w:rsid w:val="00C076CF"/>
    <w:rsid w:val="00C076E4"/>
    <w:rsid w:val="00C07766"/>
    <w:rsid w:val="00C0792E"/>
    <w:rsid w:val="00C07937"/>
    <w:rsid w:val="00C07D3F"/>
    <w:rsid w:val="00C07EAA"/>
    <w:rsid w:val="00C100D3"/>
    <w:rsid w:val="00C107AF"/>
    <w:rsid w:val="00C107D1"/>
    <w:rsid w:val="00C10D37"/>
    <w:rsid w:val="00C10ED6"/>
    <w:rsid w:val="00C11043"/>
    <w:rsid w:val="00C1158E"/>
    <w:rsid w:val="00C119FE"/>
    <w:rsid w:val="00C12AD8"/>
    <w:rsid w:val="00C12AF7"/>
    <w:rsid w:val="00C12F92"/>
    <w:rsid w:val="00C130EA"/>
    <w:rsid w:val="00C13712"/>
    <w:rsid w:val="00C13821"/>
    <w:rsid w:val="00C138D2"/>
    <w:rsid w:val="00C138D9"/>
    <w:rsid w:val="00C1392E"/>
    <w:rsid w:val="00C13D14"/>
    <w:rsid w:val="00C13F3B"/>
    <w:rsid w:val="00C14017"/>
    <w:rsid w:val="00C1484D"/>
    <w:rsid w:val="00C14920"/>
    <w:rsid w:val="00C14BF1"/>
    <w:rsid w:val="00C14D30"/>
    <w:rsid w:val="00C14D64"/>
    <w:rsid w:val="00C14FB9"/>
    <w:rsid w:val="00C150D7"/>
    <w:rsid w:val="00C15369"/>
    <w:rsid w:val="00C15448"/>
    <w:rsid w:val="00C155C0"/>
    <w:rsid w:val="00C15FB9"/>
    <w:rsid w:val="00C165F0"/>
    <w:rsid w:val="00C16E7B"/>
    <w:rsid w:val="00C16F8B"/>
    <w:rsid w:val="00C170E2"/>
    <w:rsid w:val="00C17B62"/>
    <w:rsid w:val="00C200EF"/>
    <w:rsid w:val="00C205B6"/>
    <w:rsid w:val="00C2061F"/>
    <w:rsid w:val="00C206AB"/>
    <w:rsid w:val="00C20D2E"/>
    <w:rsid w:val="00C211EA"/>
    <w:rsid w:val="00C21788"/>
    <w:rsid w:val="00C21A38"/>
    <w:rsid w:val="00C21D23"/>
    <w:rsid w:val="00C226D4"/>
    <w:rsid w:val="00C22940"/>
    <w:rsid w:val="00C22969"/>
    <w:rsid w:val="00C22E9A"/>
    <w:rsid w:val="00C234B3"/>
    <w:rsid w:val="00C2383B"/>
    <w:rsid w:val="00C23A4F"/>
    <w:rsid w:val="00C24290"/>
    <w:rsid w:val="00C24821"/>
    <w:rsid w:val="00C25204"/>
    <w:rsid w:val="00C25342"/>
    <w:rsid w:val="00C256DF"/>
    <w:rsid w:val="00C25968"/>
    <w:rsid w:val="00C25A33"/>
    <w:rsid w:val="00C261AB"/>
    <w:rsid w:val="00C2670A"/>
    <w:rsid w:val="00C26836"/>
    <w:rsid w:val="00C26A13"/>
    <w:rsid w:val="00C26BDF"/>
    <w:rsid w:val="00C26CFF"/>
    <w:rsid w:val="00C26DDC"/>
    <w:rsid w:val="00C2725B"/>
    <w:rsid w:val="00C27447"/>
    <w:rsid w:val="00C27BEF"/>
    <w:rsid w:val="00C3002D"/>
    <w:rsid w:val="00C3088D"/>
    <w:rsid w:val="00C308A4"/>
    <w:rsid w:val="00C30A5A"/>
    <w:rsid w:val="00C30B07"/>
    <w:rsid w:val="00C31565"/>
    <w:rsid w:val="00C31C5C"/>
    <w:rsid w:val="00C31CC2"/>
    <w:rsid w:val="00C32081"/>
    <w:rsid w:val="00C32155"/>
    <w:rsid w:val="00C32319"/>
    <w:rsid w:val="00C32448"/>
    <w:rsid w:val="00C32F47"/>
    <w:rsid w:val="00C33035"/>
    <w:rsid w:val="00C33283"/>
    <w:rsid w:val="00C3356D"/>
    <w:rsid w:val="00C335D7"/>
    <w:rsid w:val="00C33A63"/>
    <w:rsid w:val="00C33FC8"/>
    <w:rsid w:val="00C34367"/>
    <w:rsid w:val="00C3471F"/>
    <w:rsid w:val="00C3477A"/>
    <w:rsid w:val="00C347EE"/>
    <w:rsid w:val="00C354FF"/>
    <w:rsid w:val="00C3591A"/>
    <w:rsid w:val="00C359AE"/>
    <w:rsid w:val="00C359BA"/>
    <w:rsid w:val="00C359D6"/>
    <w:rsid w:val="00C36509"/>
    <w:rsid w:val="00C3683A"/>
    <w:rsid w:val="00C3694B"/>
    <w:rsid w:val="00C3695A"/>
    <w:rsid w:val="00C36D07"/>
    <w:rsid w:val="00C36FD7"/>
    <w:rsid w:val="00C3748C"/>
    <w:rsid w:val="00C3752B"/>
    <w:rsid w:val="00C3759D"/>
    <w:rsid w:val="00C3780A"/>
    <w:rsid w:val="00C379E7"/>
    <w:rsid w:val="00C37D2E"/>
    <w:rsid w:val="00C4039B"/>
    <w:rsid w:val="00C406C6"/>
    <w:rsid w:val="00C40BE1"/>
    <w:rsid w:val="00C410D0"/>
    <w:rsid w:val="00C41682"/>
    <w:rsid w:val="00C41817"/>
    <w:rsid w:val="00C41837"/>
    <w:rsid w:val="00C418B0"/>
    <w:rsid w:val="00C41AD8"/>
    <w:rsid w:val="00C41CBB"/>
    <w:rsid w:val="00C41DDE"/>
    <w:rsid w:val="00C4211E"/>
    <w:rsid w:val="00C4224B"/>
    <w:rsid w:val="00C422D9"/>
    <w:rsid w:val="00C426C5"/>
    <w:rsid w:val="00C4277D"/>
    <w:rsid w:val="00C42C05"/>
    <w:rsid w:val="00C42CF7"/>
    <w:rsid w:val="00C42DBA"/>
    <w:rsid w:val="00C42F85"/>
    <w:rsid w:val="00C433B5"/>
    <w:rsid w:val="00C434C8"/>
    <w:rsid w:val="00C438B0"/>
    <w:rsid w:val="00C43A03"/>
    <w:rsid w:val="00C44139"/>
    <w:rsid w:val="00C444B5"/>
    <w:rsid w:val="00C4485F"/>
    <w:rsid w:val="00C44A70"/>
    <w:rsid w:val="00C44DA6"/>
    <w:rsid w:val="00C44E36"/>
    <w:rsid w:val="00C451D5"/>
    <w:rsid w:val="00C4527D"/>
    <w:rsid w:val="00C45518"/>
    <w:rsid w:val="00C45936"/>
    <w:rsid w:val="00C4681E"/>
    <w:rsid w:val="00C46ACE"/>
    <w:rsid w:val="00C46D4F"/>
    <w:rsid w:val="00C46E9E"/>
    <w:rsid w:val="00C46F3E"/>
    <w:rsid w:val="00C477BF"/>
    <w:rsid w:val="00C47EC8"/>
    <w:rsid w:val="00C47ECE"/>
    <w:rsid w:val="00C50148"/>
    <w:rsid w:val="00C503A1"/>
    <w:rsid w:val="00C507E1"/>
    <w:rsid w:val="00C50C1D"/>
    <w:rsid w:val="00C50E63"/>
    <w:rsid w:val="00C51BA2"/>
    <w:rsid w:val="00C51C2A"/>
    <w:rsid w:val="00C51DB1"/>
    <w:rsid w:val="00C51E3C"/>
    <w:rsid w:val="00C52891"/>
    <w:rsid w:val="00C52943"/>
    <w:rsid w:val="00C52AEB"/>
    <w:rsid w:val="00C532A0"/>
    <w:rsid w:val="00C53310"/>
    <w:rsid w:val="00C5331B"/>
    <w:rsid w:val="00C536FA"/>
    <w:rsid w:val="00C53820"/>
    <w:rsid w:val="00C5386B"/>
    <w:rsid w:val="00C539CF"/>
    <w:rsid w:val="00C53D21"/>
    <w:rsid w:val="00C53D94"/>
    <w:rsid w:val="00C53FC3"/>
    <w:rsid w:val="00C54108"/>
    <w:rsid w:val="00C542B3"/>
    <w:rsid w:val="00C54703"/>
    <w:rsid w:val="00C5477F"/>
    <w:rsid w:val="00C54CE6"/>
    <w:rsid w:val="00C54D1C"/>
    <w:rsid w:val="00C54F5C"/>
    <w:rsid w:val="00C55066"/>
    <w:rsid w:val="00C551D0"/>
    <w:rsid w:val="00C5524A"/>
    <w:rsid w:val="00C552DF"/>
    <w:rsid w:val="00C5533A"/>
    <w:rsid w:val="00C55A87"/>
    <w:rsid w:val="00C55AB5"/>
    <w:rsid w:val="00C55BBB"/>
    <w:rsid w:val="00C55C14"/>
    <w:rsid w:val="00C55E2A"/>
    <w:rsid w:val="00C56EF9"/>
    <w:rsid w:val="00C56F2C"/>
    <w:rsid w:val="00C56FD0"/>
    <w:rsid w:val="00C57785"/>
    <w:rsid w:val="00C57A26"/>
    <w:rsid w:val="00C57BF9"/>
    <w:rsid w:val="00C57CF1"/>
    <w:rsid w:val="00C57EA8"/>
    <w:rsid w:val="00C6009F"/>
    <w:rsid w:val="00C603D2"/>
    <w:rsid w:val="00C609E6"/>
    <w:rsid w:val="00C60B60"/>
    <w:rsid w:val="00C60C22"/>
    <w:rsid w:val="00C60E33"/>
    <w:rsid w:val="00C60FC2"/>
    <w:rsid w:val="00C611AC"/>
    <w:rsid w:val="00C612B9"/>
    <w:rsid w:val="00C619FE"/>
    <w:rsid w:val="00C61A19"/>
    <w:rsid w:val="00C61CE4"/>
    <w:rsid w:val="00C61E93"/>
    <w:rsid w:val="00C62180"/>
    <w:rsid w:val="00C623D2"/>
    <w:rsid w:val="00C62452"/>
    <w:rsid w:val="00C62524"/>
    <w:rsid w:val="00C62D82"/>
    <w:rsid w:val="00C62F30"/>
    <w:rsid w:val="00C62FF2"/>
    <w:rsid w:val="00C630C4"/>
    <w:rsid w:val="00C6326F"/>
    <w:rsid w:val="00C634D6"/>
    <w:rsid w:val="00C63651"/>
    <w:rsid w:val="00C6382F"/>
    <w:rsid w:val="00C640C5"/>
    <w:rsid w:val="00C640FC"/>
    <w:rsid w:val="00C642DC"/>
    <w:rsid w:val="00C64886"/>
    <w:rsid w:val="00C64DF7"/>
    <w:rsid w:val="00C64E5D"/>
    <w:rsid w:val="00C6511F"/>
    <w:rsid w:val="00C6534E"/>
    <w:rsid w:val="00C656FC"/>
    <w:rsid w:val="00C65ABB"/>
    <w:rsid w:val="00C65AFF"/>
    <w:rsid w:val="00C65E02"/>
    <w:rsid w:val="00C665BE"/>
    <w:rsid w:val="00C66839"/>
    <w:rsid w:val="00C669C3"/>
    <w:rsid w:val="00C6700B"/>
    <w:rsid w:val="00C67214"/>
    <w:rsid w:val="00C675C0"/>
    <w:rsid w:val="00C6767F"/>
    <w:rsid w:val="00C67736"/>
    <w:rsid w:val="00C67812"/>
    <w:rsid w:val="00C67B1D"/>
    <w:rsid w:val="00C67CAE"/>
    <w:rsid w:val="00C70281"/>
    <w:rsid w:val="00C70592"/>
    <w:rsid w:val="00C70912"/>
    <w:rsid w:val="00C71241"/>
    <w:rsid w:val="00C71506"/>
    <w:rsid w:val="00C71886"/>
    <w:rsid w:val="00C71889"/>
    <w:rsid w:val="00C719AE"/>
    <w:rsid w:val="00C71C27"/>
    <w:rsid w:val="00C71FE8"/>
    <w:rsid w:val="00C722CE"/>
    <w:rsid w:val="00C72335"/>
    <w:rsid w:val="00C72C2C"/>
    <w:rsid w:val="00C73003"/>
    <w:rsid w:val="00C733B8"/>
    <w:rsid w:val="00C73737"/>
    <w:rsid w:val="00C739D0"/>
    <w:rsid w:val="00C7406C"/>
    <w:rsid w:val="00C7441A"/>
    <w:rsid w:val="00C746B3"/>
    <w:rsid w:val="00C75085"/>
    <w:rsid w:val="00C7508F"/>
    <w:rsid w:val="00C751B6"/>
    <w:rsid w:val="00C75284"/>
    <w:rsid w:val="00C7532D"/>
    <w:rsid w:val="00C7542B"/>
    <w:rsid w:val="00C75539"/>
    <w:rsid w:val="00C7574E"/>
    <w:rsid w:val="00C7575D"/>
    <w:rsid w:val="00C759F7"/>
    <w:rsid w:val="00C75A34"/>
    <w:rsid w:val="00C760F7"/>
    <w:rsid w:val="00C762A6"/>
    <w:rsid w:val="00C7632F"/>
    <w:rsid w:val="00C7639C"/>
    <w:rsid w:val="00C7643B"/>
    <w:rsid w:val="00C7654E"/>
    <w:rsid w:val="00C76703"/>
    <w:rsid w:val="00C76906"/>
    <w:rsid w:val="00C76A7F"/>
    <w:rsid w:val="00C76D9F"/>
    <w:rsid w:val="00C77246"/>
    <w:rsid w:val="00C775C4"/>
    <w:rsid w:val="00C77813"/>
    <w:rsid w:val="00C77952"/>
    <w:rsid w:val="00C77BF3"/>
    <w:rsid w:val="00C77CCB"/>
    <w:rsid w:val="00C77D50"/>
    <w:rsid w:val="00C77D87"/>
    <w:rsid w:val="00C800AD"/>
    <w:rsid w:val="00C801A3"/>
    <w:rsid w:val="00C80A8C"/>
    <w:rsid w:val="00C80BA8"/>
    <w:rsid w:val="00C81724"/>
    <w:rsid w:val="00C8177A"/>
    <w:rsid w:val="00C817A1"/>
    <w:rsid w:val="00C818BA"/>
    <w:rsid w:val="00C81920"/>
    <w:rsid w:val="00C81B2C"/>
    <w:rsid w:val="00C81BB2"/>
    <w:rsid w:val="00C81C26"/>
    <w:rsid w:val="00C81E61"/>
    <w:rsid w:val="00C82045"/>
    <w:rsid w:val="00C82835"/>
    <w:rsid w:val="00C82B13"/>
    <w:rsid w:val="00C82D6B"/>
    <w:rsid w:val="00C82ED8"/>
    <w:rsid w:val="00C830BB"/>
    <w:rsid w:val="00C83183"/>
    <w:rsid w:val="00C83432"/>
    <w:rsid w:val="00C83566"/>
    <w:rsid w:val="00C8367B"/>
    <w:rsid w:val="00C83707"/>
    <w:rsid w:val="00C83BE2"/>
    <w:rsid w:val="00C83C3F"/>
    <w:rsid w:val="00C84309"/>
    <w:rsid w:val="00C8440B"/>
    <w:rsid w:val="00C845A0"/>
    <w:rsid w:val="00C84AD1"/>
    <w:rsid w:val="00C84C69"/>
    <w:rsid w:val="00C84FBB"/>
    <w:rsid w:val="00C85268"/>
    <w:rsid w:val="00C85515"/>
    <w:rsid w:val="00C855A2"/>
    <w:rsid w:val="00C856D2"/>
    <w:rsid w:val="00C8589D"/>
    <w:rsid w:val="00C85A86"/>
    <w:rsid w:val="00C85DDB"/>
    <w:rsid w:val="00C85E0F"/>
    <w:rsid w:val="00C85E39"/>
    <w:rsid w:val="00C864B3"/>
    <w:rsid w:val="00C864DD"/>
    <w:rsid w:val="00C864FD"/>
    <w:rsid w:val="00C865F6"/>
    <w:rsid w:val="00C867C8"/>
    <w:rsid w:val="00C86A27"/>
    <w:rsid w:val="00C8701F"/>
    <w:rsid w:val="00C87279"/>
    <w:rsid w:val="00C876C0"/>
    <w:rsid w:val="00C876DC"/>
    <w:rsid w:val="00C87E0E"/>
    <w:rsid w:val="00C9050F"/>
    <w:rsid w:val="00C9094A"/>
    <w:rsid w:val="00C90E95"/>
    <w:rsid w:val="00C9139C"/>
    <w:rsid w:val="00C913DA"/>
    <w:rsid w:val="00C91484"/>
    <w:rsid w:val="00C91BBC"/>
    <w:rsid w:val="00C91E62"/>
    <w:rsid w:val="00C91F0C"/>
    <w:rsid w:val="00C91FFF"/>
    <w:rsid w:val="00C921AA"/>
    <w:rsid w:val="00C92491"/>
    <w:rsid w:val="00C927A4"/>
    <w:rsid w:val="00C928BD"/>
    <w:rsid w:val="00C92E58"/>
    <w:rsid w:val="00C92ED9"/>
    <w:rsid w:val="00C92FD6"/>
    <w:rsid w:val="00C93260"/>
    <w:rsid w:val="00C936D4"/>
    <w:rsid w:val="00C93AFB"/>
    <w:rsid w:val="00C93C51"/>
    <w:rsid w:val="00C94257"/>
    <w:rsid w:val="00C94368"/>
    <w:rsid w:val="00C943EE"/>
    <w:rsid w:val="00C9441E"/>
    <w:rsid w:val="00C947D6"/>
    <w:rsid w:val="00C949AA"/>
    <w:rsid w:val="00C94C48"/>
    <w:rsid w:val="00C94E33"/>
    <w:rsid w:val="00C95089"/>
    <w:rsid w:val="00C9512D"/>
    <w:rsid w:val="00C9530D"/>
    <w:rsid w:val="00C954F5"/>
    <w:rsid w:val="00C9553F"/>
    <w:rsid w:val="00C956BC"/>
    <w:rsid w:val="00C95D76"/>
    <w:rsid w:val="00C95D7F"/>
    <w:rsid w:val="00C961F2"/>
    <w:rsid w:val="00C96470"/>
    <w:rsid w:val="00C967C2"/>
    <w:rsid w:val="00C96B14"/>
    <w:rsid w:val="00C96B5F"/>
    <w:rsid w:val="00C96CE8"/>
    <w:rsid w:val="00C96D65"/>
    <w:rsid w:val="00C96E58"/>
    <w:rsid w:val="00C9731E"/>
    <w:rsid w:val="00C977D1"/>
    <w:rsid w:val="00C9792C"/>
    <w:rsid w:val="00C97B85"/>
    <w:rsid w:val="00C97C8D"/>
    <w:rsid w:val="00CA0487"/>
    <w:rsid w:val="00CA0509"/>
    <w:rsid w:val="00CA05B8"/>
    <w:rsid w:val="00CA0940"/>
    <w:rsid w:val="00CA0B12"/>
    <w:rsid w:val="00CA0CD3"/>
    <w:rsid w:val="00CA1610"/>
    <w:rsid w:val="00CA1986"/>
    <w:rsid w:val="00CA2201"/>
    <w:rsid w:val="00CA2417"/>
    <w:rsid w:val="00CA29ED"/>
    <w:rsid w:val="00CA2B93"/>
    <w:rsid w:val="00CA2BB0"/>
    <w:rsid w:val="00CA2ED9"/>
    <w:rsid w:val="00CA37DD"/>
    <w:rsid w:val="00CA38E3"/>
    <w:rsid w:val="00CA3BD0"/>
    <w:rsid w:val="00CA491C"/>
    <w:rsid w:val="00CA4B1F"/>
    <w:rsid w:val="00CA4C92"/>
    <w:rsid w:val="00CA4E10"/>
    <w:rsid w:val="00CA4F66"/>
    <w:rsid w:val="00CA5612"/>
    <w:rsid w:val="00CA5A8D"/>
    <w:rsid w:val="00CA5C1D"/>
    <w:rsid w:val="00CA61A9"/>
    <w:rsid w:val="00CA63DA"/>
    <w:rsid w:val="00CA6423"/>
    <w:rsid w:val="00CA64E7"/>
    <w:rsid w:val="00CA6FD7"/>
    <w:rsid w:val="00CA77B3"/>
    <w:rsid w:val="00CA7B75"/>
    <w:rsid w:val="00CB04B0"/>
    <w:rsid w:val="00CB09F5"/>
    <w:rsid w:val="00CB0B43"/>
    <w:rsid w:val="00CB0B62"/>
    <w:rsid w:val="00CB1120"/>
    <w:rsid w:val="00CB1826"/>
    <w:rsid w:val="00CB2203"/>
    <w:rsid w:val="00CB2389"/>
    <w:rsid w:val="00CB26F4"/>
    <w:rsid w:val="00CB27C1"/>
    <w:rsid w:val="00CB2915"/>
    <w:rsid w:val="00CB2B5F"/>
    <w:rsid w:val="00CB2F10"/>
    <w:rsid w:val="00CB329A"/>
    <w:rsid w:val="00CB340A"/>
    <w:rsid w:val="00CB3429"/>
    <w:rsid w:val="00CB35FC"/>
    <w:rsid w:val="00CB3649"/>
    <w:rsid w:val="00CB3C88"/>
    <w:rsid w:val="00CB3EF4"/>
    <w:rsid w:val="00CB4605"/>
    <w:rsid w:val="00CB4642"/>
    <w:rsid w:val="00CB4A39"/>
    <w:rsid w:val="00CB4ACF"/>
    <w:rsid w:val="00CB4FB2"/>
    <w:rsid w:val="00CB53DF"/>
    <w:rsid w:val="00CB5679"/>
    <w:rsid w:val="00CB575C"/>
    <w:rsid w:val="00CB5E3C"/>
    <w:rsid w:val="00CB614D"/>
    <w:rsid w:val="00CB616C"/>
    <w:rsid w:val="00CB621A"/>
    <w:rsid w:val="00CB62E8"/>
    <w:rsid w:val="00CB630A"/>
    <w:rsid w:val="00CB66C8"/>
    <w:rsid w:val="00CB67D8"/>
    <w:rsid w:val="00CB6FD1"/>
    <w:rsid w:val="00CB7066"/>
    <w:rsid w:val="00CB7FAB"/>
    <w:rsid w:val="00CC00B4"/>
    <w:rsid w:val="00CC015C"/>
    <w:rsid w:val="00CC01D1"/>
    <w:rsid w:val="00CC056D"/>
    <w:rsid w:val="00CC0F47"/>
    <w:rsid w:val="00CC1D27"/>
    <w:rsid w:val="00CC27CF"/>
    <w:rsid w:val="00CC37B1"/>
    <w:rsid w:val="00CC390A"/>
    <w:rsid w:val="00CC3EF9"/>
    <w:rsid w:val="00CC3FF7"/>
    <w:rsid w:val="00CC4192"/>
    <w:rsid w:val="00CC435E"/>
    <w:rsid w:val="00CC45FE"/>
    <w:rsid w:val="00CC468F"/>
    <w:rsid w:val="00CC46B4"/>
    <w:rsid w:val="00CC4C7A"/>
    <w:rsid w:val="00CC4E09"/>
    <w:rsid w:val="00CC51A3"/>
    <w:rsid w:val="00CC51F6"/>
    <w:rsid w:val="00CC5647"/>
    <w:rsid w:val="00CC56F4"/>
    <w:rsid w:val="00CC5A2E"/>
    <w:rsid w:val="00CC5D57"/>
    <w:rsid w:val="00CC61C2"/>
    <w:rsid w:val="00CC622E"/>
    <w:rsid w:val="00CC633C"/>
    <w:rsid w:val="00CC63E5"/>
    <w:rsid w:val="00CC673F"/>
    <w:rsid w:val="00CC6744"/>
    <w:rsid w:val="00CC690F"/>
    <w:rsid w:val="00CC6A1E"/>
    <w:rsid w:val="00CC6B75"/>
    <w:rsid w:val="00CC6B79"/>
    <w:rsid w:val="00CC6D0C"/>
    <w:rsid w:val="00CC6F6F"/>
    <w:rsid w:val="00CC708F"/>
    <w:rsid w:val="00CC70AB"/>
    <w:rsid w:val="00CC717C"/>
    <w:rsid w:val="00CC7215"/>
    <w:rsid w:val="00CC7227"/>
    <w:rsid w:val="00CC740E"/>
    <w:rsid w:val="00CC7431"/>
    <w:rsid w:val="00CC7654"/>
    <w:rsid w:val="00CC77AC"/>
    <w:rsid w:val="00CC7A26"/>
    <w:rsid w:val="00CD00AB"/>
    <w:rsid w:val="00CD025F"/>
    <w:rsid w:val="00CD0422"/>
    <w:rsid w:val="00CD0605"/>
    <w:rsid w:val="00CD074C"/>
    <w:rsid w:val="00CD0E07"/>
    <w:rsid w:val="00CD0F4A"/>
    <w:rsid w:val="00CD1351"/>
    <w:rsid w:val="00CD14EB"/>
    <w:rsid w:val="00CD1597"/>
    <w:rsid w:val="00CD15A0"/>
    <w:rsid w:val="00CD17BB"/>
    <w:rsid w:val="00CD234F"/>
    <w:rsid w:val="00CD2FF2"/>
    <w:rsid w:val="00CD3E21"/>
    <w:rsid w:val="00CD43B3"/>
    <w:rsid w:val="00CD4A07"/>
    <w:rsid w:val="00CD4A2C"/>
    <w:rsid w:val="00CD4D76"/>
    <w:rsid w:val="00CD4DCF"/>
    <w:rsid w:val="00CD5373"/>
    <w:rsid w:val="00CD5CBD"/>
    <w:rsid w:val="00CD5CE8"/>
    <w:rsid w:val="00CD62D6"/>
    <w:rsid w:val="00CD6661"/>
    <w:rsid w:val="00CD6816"/>
    <w:rsid w:val="00CD6A4B"/>
    <w:rsid w:val="00CD6C4E"/>
    <w:rsid w:val="00CD6DDE"/>
    <w:rsid w:val="00CD6F10"/>
    <w:rsid w:val="00CD719E"/>
    <w:rsid w:val="00CD7256"/>
    <w:rsid w:val="00CD7421"/>
    <w:rsid w:val="00CD7457"/>
    <w:rsid w:val="00CD75BD"/>
    <w:rsid w:val="00CD76D4"/>
    <w:rsid w:val="00CD7720"/>
    <w:rsid w:val="00CE07F2"/>
    <w:rsid w:val="00CE0D88"/>
    <w:rsid w:val="00CE11D6"/>
    <w:rsid w:val="00CE12EF"/>
    <w:rsid w:val="00CE17DC"/>
    <w:rsid w:val="00CE1AF6"/>
    <w:rsid w:val="00CE1EDD"/>
    <w:rsid w:val="00CE2281"/>
    <w:rsid w:val="00CE239E"/>
    <w:rsid w:val="00CE24E5"/>
    <w:rsid w:val="00CE259E"/>
    <w:rsid w:val="00CE2AA4"/>
    <w:rsid w:val="00CE2E6C"/>
    <w:rsid w:val="00CE2FE7"/>
    <w:rsid w:val="00CE319D"/>
    <w:rsid w:val="00CE31AD"/>
    <w:rsid w:val="00CE35D7"/>
    <w:rsid w:val="00CE36EF"/>
    <w:rsid w:val="00CE3851"/>
    <w:rsid w:val="00CE3A83"/>
    <w:rsid w:val="00CE3CA9"/>
    <w:rsid w:val="00CE3CB1"/>
    <w:rsid w:val="00CE3D99"/>
    <w:rsid w:val="00CE3D9B"/>
    <w:rsid w:val="00CE3E56"/>
    <w:rsid w:val="00CE3FCD"/>
    <w:rsid w:val="00CE400D"/>
    <w:rsid w:val="00CE40A6"/>
    <w:rsid w:val="00CE4568"/>
    <w:rsid w:val="00CE4698"/>
    <w:rsid w:val="00CE4A80"/>
    <w:rsid w:val="00CE4C2B"/>
    <w:rsid w:val="00CE531D"/>
    <w:rsid w:val="00CE5A06"/>
    <w:rsid w:val="00CE5C15"/>
    <w:rsid w:val="00CE603D"/>
    <w:rsid w:val="00CE61F9"/>
    <w:rsid w:val="00CE63B9"/>
    <w:rsid w:val="00CE6955"/>
    <w:rsid w:val="00CE6C8C"/>
    <w:rsid w:val="00CE6CA1"/>
    <w:rsid w:val="00CE6CCB"/>
    <w:rsid w:val="00CE6CE1"/>
    <w:rsid w:val="00CE728D"/>
    <w:rsid w:val="00CE7496"/>
    <w:rsid w:val="00CE74E9"/>
    <w:rsid w:val="00CE7F87"/>
    <w:rsid w:val="00CE7FED"/>
    <w:rsid w:val="00CF00FE"/>
    <w:rsid w:val="00CF030B"/>
    <w:rsid w:val="00CF04A9"/>
    <w:rsid w:val="00CF07A9"/>
    <w:rsid w:val="00CF0A47"/>
    <w:rsid w:val="00CF0AA9"/>
    <w:rsid w:val="00CF0D6A"/>
    <w:rsid w:val="00CF0FF7"/>
    <w:rsid w:val="00CF1283"/>
    <w:rsid w:val="00CF1391"/>
    <w:rsid w:val="00CF1507"/>
    <w:rsid w:val="00CF18F6"/>
    <w:rsid w:val="00CF1AC0"/>
    <w:rsid w:val="00CF21B6"/>
    <w:rsid w:val="00CF249E"/>
    <w:rsid w:val="00CF2703"/>
    <w:rsid w:val="00CF2B79"/>
    <w:rsid w:val="00CF2CCC"/>
    <w:rsid w:val="00CF2F4B"/>
    <w:rsid w:val="00CF3118"/>
    <w:rsid w:val="00CF315B"/>
    <w:rsid w:val="00CF32D2"/>
    <w:rsid w:val="00CF33BB"/>
    <w:rsid w:val="00CF33D3"/>
    <w:rsid w:val="00CF3415"/>
    <w:rsid w:val="00CF3502"/>
    <w:rsid w:val="00CF356C"/>
    <w:rsid w:val="00CF3578"/>
    <w:rsid w:val="00CF38AC"/>
    <w:rsid w:val="00CF38B8"/>
    <w:rsid w:val="00CF3B30"/>
    <w:rsid w:val="00CF3E3B"/>
    <w:rsid w:val="00CF3E84"/>
    <w:rsid w:val="00CF40BC"/>
    <w:rsid w:val="00CF42AB"/>
    <w:rsid w:val="00CF42EC"/>
    <w:rsid w:val="00CF4381"/>
    <w:rsid w:val="00CF4444"/>
    <w:rsid w:val="00CF4618"/>
    <w:rsid w:val="00CF47D5"/>
    <w:rsid w:val="00CF487D"/>
    <w:rsid w:val="00CF4AEA"/>
    <w:rsid w:val="00CF5097"/>
    <w:rsid w:val="00CF57F8"/>
    <w:rsid w:val="00CF5C25"/>
    <w:rsid w:val="00CF5DF4"/>
    <w:rsid w:val="00CF5E89"/>
    <w:rsid w:val="00CF6203"/>
    <w:rsid w:val="00CF6979"/>
    <w:rsid w:val="00CF70E9"/>
    <w:rsid w:val="00CF72D7"/>
    <w:rsid w:val="00CF742D"/>
    <w:rsid w:val="00CF765D"/>
    <w:rsid w:val="00CF7942"/>
    <w:rsid w:val="00CF7968"/>
    <w:rsid w:val="00CF79CC"/>
    <w:rsid w:val="00CF7B27"/>
    <w:rsid w:val="00CF7D3F"/>
    <w:rsid w:val="00D00086"/>
    <w:rsid w:val="00D009A6"/>
    <w:rsid w:val="00D00C1B"/>
    <w:rsid w:val="00D00CC7"/>
    <w:rsid w:val="00D01024"/>
    <w:rsid w:val="00D011B1"/>
    <w:rsid w:val="00D01250"/>
    <w:rsid w:val="00D012DE"/>
    <w:rsid w:val="00D012E9"/>
    <w:rsid w:val="00D013EF"/>
    <w:rsid w:val="00D0145C"/>
    <w:rsid w:val="00D01675"/>
    <w:rsid w:val="00D01687"/>
    <w:rsid w:val="00D0216A"/>
    <w:rsid w:val="00D022D8"/>
    <w:rsid w:val="00D0248E"/>
    <w:rsid w:val="00D02564"/>
    <w:rsid w:val="00D026D6"/>
    <w:rsid w:val="00D027D4"/>
    <w:rsid w:val="00D027F7"/>
    <w:rsid w:val="00D0280C"/>
    <w:rsid w:val="00D03196"/>
    <w:rsid w:val="00D031D0"/>
    <w:rsid w:val="00D03234"/>
    <w:rsid w:val="00D033F4"/>
    <w:rsid w:val="00D038DC"/>
    <w:rsid w:val="00D03B90"/>
    <w:rsid w:val="00D03BA3"/>
    <w:rsid w:val="00D03CB1"/>
    <w:rsid w:val="00D04946"/>
    <w:rsid w:val="00D04970"/>
    <w:rsid w:val="00D05AAC"/>
    <w:rsid w:val="00D05F4B"/>
    <w:rsid w:val="00D06063"/>
    <w:rsid w:val="00D067E7"/>
    <w:rsid w:val="00D06A9A"/>
    <w:rsid w:val="00D06C19"/>
    <w:rsid w:val="00D06F2F"/>
    <w:rsid w:val="00D06F4A"/>
    <w:rsid w:val="00D06F50"/>
    <w:rsid w:val="00D07083"/>
    <w:rsid w:val="00D070C2"/>
    <w:rsid w:val="00D074CB"/>
    <w:rsid w:val="00D077BC"/>
    <w:rsid w:val="00D07CA0"/>
    <w:rsid w:val="00D07D15"/>
    <w:rsid w:val="00D103D3"/>
    <w:rsid w:val="00D104D0"/>
    <w:rsid w:val="00D10831"/>
    <w:rsid w:val="00D10880"/>
    <w:rsid w:val="00D108B8"/>
    <w:rsid w:val="00D109A5"/>
    <w:rsid w:val="00D10A0C"/>
    <w:rsid w:val="00D1101C"/>
    <w:rsid w:val="00D11053"/>
    <w:rsid w:val="00D1127B"/>
    <w:rsid w:val="00D112AF"/>
    <w:rsid w:val="00D11427"/>
    <w:rsid w:val="00D11582"/>
    <w:rsid w:val="00D11609"/>
    <w:rsid w:val="00D116C7"/>
    <w:rsid w:val="00D11F54"/>
    <w:rsid w:val="00D11FA5"/>
    <w:rsid w:val="00D120AB"/>
    <w:rsid w:val="00D1256E"/>
    <w:rsid w:val="00D128C6"/>
    <w:rsid w:val="00D132E2"/>
    <w:rsid w:val="00D135BC"/>
    <w:rsid w:val="00D135D7"/>
    <w:rsid w:val="00D1364B"/>
    <w:rsid w:val="00D1376A"/>
    <w:rsid w:val="00D13AA8"/>
    <w:rsid w:val="00D13C63"/>
    <w:rsid w:val="00D141D6"/>
    <w:rsid w:val="00D14279"/>
    <w:rsid w:val="00D147D5"/>
    <w:rsid w:val="00D14D8C"/>
    <w:rsid w:val="00D14EA2"/>
    <w:rsid w:val="00D14EF8"/>
    <w:rsid w:val="00D15381"/>
    <w:rsid w:val="00D153CE"/>
    <w:rsid w:val="00D15B06"/>
    <w:rsid w:val="00D1634C"/>
    <w:rsid w:val="00D1673D"/>
    <w:rsid w:val="00D16910"/>
    <w:rsid w:val="00D17054"/>
    <w:rsid w:val="00D17591"/>
    <w:rsid w:val="00D176CF"/>
    <w:rsid w:val="00D1783E"/>
    <w:rsid w:val="00D17B4A"/>
    <w:rsid w:val="00D17D53"/>
    <w:rsid w:val="00D17EAA"/>
    <w:rsid w:val="00D20192"/>
    <w:rsid w:val="00D20305"/>
    <w:rsid w:val="00D204AA"/>
    <w:rsid w:val="00D20AC4"/>
    <w:rsid w:val="00D20BFA"/>
    <w:rsid w:val="00D20E27"/>
    <w:rsid w:val="00D2111E"/>
    <w:rsid w:val="00D2143A"/>
    <w:rsid w:val="00D21767"/>
    <w:rsid w:val="00D21945"/>
    <w:rsid w:val="00D21BF0"/>
    <w:rsid w:val="00D22546"/>
    <w:rsid w:val="00D229B1"/>
    <w:rsid w:val="00D22F50"/>
    <w:rsid w:val="00D22F9D"/>
    <w:rsid w:val="00D23619"/>
    <w:rsid w:val="00D238AF"/>
    <w:rsid w:val="00D23CD9"/>
    <w:rsid w:val="00D24142"/>
    <w:rsid w:val="00D244E0"/>
    <w:rsid w:val="00D248DF"/>
    <w:rsid w:val="00D24E8E"/>
    <w:rsid w:val="00D25345"/>
    <w:rsid w:val="00D25D4E"/>
    <w:rsid w:val="00D25EB7"/>
    <w:rsid w:val="00D2634B"/>
    <w:rsid w:val="00D263C4"/>
    <w:rsid w:val="00D2642D"/>
    <w:rsid w:val="00D264A6"/>
    <w:rsid w:val="00D26A62"/>
    <w:rsid w:val="00D26B43"/>
    <w:rsid w:val="00D26DDA"/>
    <w:rsid w:val="00D26E23"/>
    <w:rsid w:val="00D27086"/>
    <w:rsid w:val="00D27230"/>
    <w:rsid w:val="00D276F7"/>
    <w:rsid w:val="00D27EDB"/>
    <w:rsid w:val="00D302BB"/>
    <w:rsid w:val="00D307A4"/>
    <w:rsid w:val="00D309CD"/>
    <w:rsid w:val="00D30BA9"/>
    <w:rsid w:val="00D30FC5"/>
    <w:rsid w:val="00D3111D"/>
    <w:rsid w:val="00D31395"/>
    <w:rsid w:val="00D31434"/>
    <w:rsid w:val="00D317FC"/>
    <w:rsid w:val="00D31C97"/>
    <w:rsid w:val="00D32204"/>
    <w:rsid w:val="00D322BF"/>
    <w:rsid w:val="00D322C4"/>
    <w:rsid w:val="00D32AD3"/>
    <w:rsid w:val="00D32B7E"/>
    <w:rsid w:val="00D32BD2"/>
    <w:rsid w:val="00D32D78"/>
    <w:rsid w:val="00D3329E"/>
    <w:rsid w:val="00D33405"/>
    <w:rsid w:val="00D33955"/>
    <w:rsid w:val="00D339B0"/>
    <w:rsid w:val="00D339C1"/>
    <w:rsid w:val="00D33A03"/>
    <w:rsid w:val="00D33A20"/>
    <w:rsid w:val="00D33EC3"/>
    <w:rsid w:val="00D34A59"/>
    <w:rsid w:val="00D34B99"/>
    <w:rsid w:val="00D34C73"/>
    <w:rsid w:val="00D34D3B"/>
    <w:rsid w:val="00D34EC9"/>
    <w:rsid w:val="00D354A8"/>
    <w:rsid w:val="00D3559F"/>
    <w:rsid w:val="00D3595C"/>
    <w:rsid w:val="00D35B51"/>
    <w:rsid w:val="00D35FE5"/>
    <w:rsid w:val="00D3659C"/>
    <w:rsid w:val="00D36C46"/>
    <w:rsid w:val="00D36CA4"/>
    <w:rsid w:val="00D36EC7"/>
    <w:rsid w:val="00D36FCB"/>
    <w:rsid w:val="00D3711C"/>
    <w:rsid w:val="00D37688"/>
    <w:rsid w:val="00D37787"/>
    <w:rsid w:val="00D377BB"/>
    <w:rsid w:val="00D37804"/>
    <w:rsid w:val="00D37BB3"/>
    <w:rsid w:val="00D402F7"/>
    <w:rsid w:val="00D40394"/>
    <w:rsid w:val="00D404F6"/>
    <w:rsid w:val="00D40B0E"/>
    <w:rsid w:val="00D40B8B"/>
    <w:rsid w:val="00D40C0E"/>
    <w:rsid w:val="00D40C52"/>
    <w:rsid w:val="00D40DC3"/>
    <w:rsid w:val="00D415CE"/>
    <w:rsid w:val="00D4188E"/>
    <w:rsid w:val="00D4197E"/>
    <w:rsid w:val="00D41C33"/>
    <w:rsid w:val="00D42294"/>
    <w:rsid w:val="00D423F4"/>
    <w:rsid w:val="00D4262B"/>
    <w:rsid w:val="00D42B06"/>
    <w:rsid w:val="00D42C5A"/>
    <w:rsid w:val="00D43674"/>
    <w:rsid w:val="00D4369E"/>
    <w:rsid w:val="00D43FF1"/>
    <w:rsid w:val="00D44172"/>
    <w:rsid w:val="00D4427E"/>
    <w:rsid w:val="00D44308"/>
    <w:rsid w:val="00D4453A"/>
    <w:rsid w:val="00D4472F"/>
    <w:rsid w:val="00D44849"/>
    <w:rsid w:val="00D44A39"/>
    <w:rsid w:val="00D44CE9"/>
    <w:rsid w:val="00D44FE6"/>
    <w:rsid w:val="00D45052"/>
    <w:rsid w:val="00D45555"/>
    <w:rsid w:val="00D4569E"/>
    <w:rsid w:val="00D456A9"/>
    <w:rsid w:val="00D4572D"/>
    <w:rsid w:val="00D458AC"/>
    <w:rsid w:val="00D45A23"/>
    <w:rsid w:val="00D460B4"/>
    <w:rsid w:val="00D46465"/>
    <w:rsid w:val="00D46478"/>
    <w:rsid w:val="00D46680"/>
    <w:rsid w:val="00D46C43"/>
    <w:rsid w:val="00D46F44"/>
    <w:rsid w:val="00D4753E"/>
    <w:rsid w:val="00D477DC"/>
    <w:rsid w:val="00D477F9"/>
    <w:rsid w:val="00D47926"/>
    <w:rsid w:val="00D47AFC"/>
    <w:rsid w:val="00D47EDB"/>
    <w:rsid w:val="00D50144"/>
    <w:rsid w:val="00D50A5D"/>
    <w:rsid w:val="00D50AAF"/>
    <w:rsid w:val="00D50B67"/>
    <w:rsid w:val="00D50FAC"/>
    <w:rsid w:val="00D5118B"/>
    <w:rsid w:val="00D51478"/>
    <w:rsid w:val="00D51483"/>
    <w:rsid w:val="00D51484"/>
    <w:rsid w:val="00D51B7F"/>
    <w:rsid w:val="00D51CF8"/>
    <w:rsid w:val="00D51E97"/>
    <w:rsid w:val="00D52062"/>
    <w:rsid w:val="00D523A2"/>
    <w:rsid w:val="00D52522"/>
    <w:rsid w:val="00D5256E"/>
    <w:rsid w:val="00D525A7"/>
    <w:rsid w:val="00D527C6"/>
    <w:rsid w:val="00D52C25"/>
    <w:rsid w:val="00D52C75"/>
    <w:rsid w:val="00D52CBF"/>
    <w:rsid w:val="00D52E77"/>
    <w:rsid w:val="00D52E8A"/>
    <w:rsid w:val="00D52EB8"/>
    <w:rsid w:val="00D54263"/>
    <w:rsid w:val="00D547B4"/>
    <w:rsid w:val="00D54BD1"/>
    <w:rsid w:val="00D54DB3"/>
    <w:rsid w:val="00D55E37"/>
    <w:rsid w:val="00D55FF7"/>
    <w:rsid w:val="00D5613B"/>
    <w:rsid w:val="00D56379"/>
    <w:rsid w:val="00D563BD"/>
    <w:rsid w:val="00D564B5"/>
    <w:rsid w:val="00D566F8"/>
    <w:rsid w:val="00D5673F"/>
    <w:rsid w:val="00D56B8C"/>
    <w:rsid w:val="00D56C4E"/>
    <w:rsid w:val="00D56ECD"/>
    <w:rsid w:val="00D57039"/>
    <w:rsid w:val="00D578F7"/>
    <w:rsid w:val="00D6067A"/>
    <w:rsid w:val="00D60683"/>
    <w:rsid w:val="00D60718"/>
    <w:rsid w:val="00D6077C"/>
    <w:rsid w:val="00D61229"/>
    <w:rsid w:val="00D613A9"/>
    <w:rsid w:val="00D61458"/>
    <w:rsid w:val="00D6178A"/>
    <w:rsid w:val="00D61811"/>
    <w:rsid w:val="00D61E54"/>
    <w:rsid w:val="00D62495"/>
    <w:rsid w:val="00D626BB"/>
    <w:rsid w:val="00D62A67"/>
    <w:rsid w:val="00D62B63"/>
    <w:rsid w:val="00D62D70"/>
    <w:rsid w:val="00D62F6D"/>
    <w:rsid w:val="00D634A6"/>
    <w:rsid w:val="00D63667"/>
    <w:rsid w:val="00D636FB"/>
    <w:rsid w:val="00D63A7F"/>
    <w:rsid w:val="00D63C8A"/>
    <w:rsid w:val="00D63F10"/>
    <w:rsid w:val="00D64052"/>
    <w:rsid w:val="00D6486C"/>
    <w:rsid w:val="00D64FBB"/>
    <w:rsid w:val="00D65344"/>
    <w:rsid w:val="00D65405"/>
    <w:rsid w:val="00D659C2"/>
    <w:rsid w:val="00D65AB2"/>
    <w:rsid w:val="00D65BF3"/>
    <w:rsid w:val="00D65C1A"/>
    <w:rsid w:val="00D65E45"/>
    <w:rsid w:val="00D67260"/>
    <w:rsid w:val="00D67291"/>
    <w:rsid w:val="00D67319"/>
    <w:rsid w:val="00D674C2"/>
    <w:rsid w:val="00D67A1F"/>
    <w:rsid w:val="00D67C71"/>
    <w:rsid w:val="00D67CBB"/>
    <w:rsid w:val="00D67E84"/>
    <w:rsid w:val="00D70846"/>
    <w:rsid w:val="00D70A02"/>
    <w:rsid w:val="00D70A63"/>
    <w:rsid w:val="00D70CEE"/>
    <w:rsid w:val="00D71059"/>
    <w:rsid w:val="00D713E1"/>
    <w:rsid w:val="00D71EB5"/>
    <w:rsid w:val="00D71EE1"/>
    <w:rsid w:val="00D720D3"/>
    <w:rsid w:val="00D721F1"/>
    <w:rsid w:val="00D7227D"/>
    <w:rsid w:val="00D726E9"/>
    <w:rsid w:val="00D72733"/>
    <w:rsid w:val="00D7286C"/>
    <w:rsid w:val="00D73957"/>
    <w:rsid w:val="00D739B4"/>
    <w:rsid w:val="00D73A95"/>
    <w:rsid w:val="00D73DCF"/>
    <w:rsid w:val="00D73E7E"/>
    <w:rsid w:val="00D74342"/>
    <w:rsid w:val="00D743D2"/>
    <w:rsid w:val="00D747A2"/>
    <w:rsid w:val="00D749D8"/>
    <w:rsid w:val="00D74A47"/>
    <w:rsid w:val="00D74C21"/>
    <w:rsid w:val="00D74CAD"/>
    <w:rsid w:val="00D74D30"/>
    <w:rsid w:val="00D74E2B"/>
    <w:rsid w:val="00D74F3D"/>
    <w:rsid w:val="00D75052"/>
    <w:rsid w:val="00D75533"/>
    <w:rsid w:val="00D75E2A"/>
    <w:rsid w:val="00D765C1"/>
    <w:rsid w:val="00D7665E"/>
    <w:rsid w:val="00D76854"/>
    <w:rsid w:val="00D76E83"/>
    <w:rsid w:val="00D771DD"/>
    <w:rsid w:val="00D77678"/>
    <w:rsid w:val="00D776C5"/>
    <w:rsid w:val="00D77A1B"/>
    <w:rsid w:val="00D77B51"/>
    <w:rsid w:val="00D77C19"/>
    <w:rsid w:val="00D77D92"/>
    <w:rsid w:val="00D802D3"/>
    <w:rsid w:val="00D8052D"/>
    <w:rsid w:val="00D80558"/>
    <w:rsid w:val="00D805AB"/>
    <w:rsid w:val="00D80868"/>
    <w:rsid w:val="00D80A7D"/>
    <w:rsid w:val="00D8123B"/>
    <w:rsid w:val="00D8143C"/>
    <w:rsid w:val="00D81816"/>
    <w:rsid w:val="00D818A9"/>
    <w:rsid w:val="00D81C6E"/>
    <w:rsid w:val="00D820EF"/>
    <w:rsid w:val="00D820FB"/>
    <w:rsid w:val="00D82736"/>
    <w:rsid w:val="00D828E0"/>
    <w:rsid w:val="00D82AF0"/>
    <w:rsid w:val="00D82D2A"/>
    <w:rsid w:val="00D835C4"/>
    <w:rsid w:val="00D84084"/>
    <w:rsid w:val="00D8447C"/>
    <w:rsid w:val="00D844EC"/>
    <w:rsid w:val="00D8452D"/>
    <w:rsid w:val="00D8490B"/>
    <w:rsid w:val="00D84CC3"/>
    <w:rsid w:val="00D84E36"/>
    <w:rsid w:val="00D851F2"/>
    <w:rsid w:val="00D851F3"/>
    <w:rsid w:val="00D8524F"/>
    <w:rsid w:val="00D85434"/>
    <w:rsid w:val="00D8546E"/>
    <w:rsid w:val="00D85582"/>
    <w:rsid w:val="00D85AAF"/>
    <w:rsid w:val="00D85DAB"/>
    <w:rsid w:val="00D862CB"/>
    <w:rsid w:val="00D862FF"/>
    <w:rsid w:val="00D86495"/>
    <w:rsid w:val="00D865BA"/>
    <w:rsid w:val="00D8662B"/>
    <w:rsid w:val="00D86658"/>
    <w:rsid w:val="00D867B8"/>
    <w:rsid w:val="00D86AA6"/>
    <w:rsid w:val="00D86C84"/>
    <w:rsid w:val="00D86D2A"/>
    <w:rsid w:val="00D86F3D"/>
    <w:rsid w:val="00D873F3"/>
    <w:rsid w:val="00D87528"/>
    <w:rsid w:val="00D8769A"/>
    <w:rsid w:val="00D876ED"/>
    <w:rsid w:val="00D876F9"/>
    <w:rsid w:val="00D8772E"/>
    <w:rsid w:val="00D879C3"/>
    <w:rsid w:val="00D90A21"/>
    <w:rsid w:val="00D90D74"/>
    <w:rsid w:val="00D9109F"/>
    <w:rsid w:val="00D9128A"/>
    <w:rsid w:val="00D914D8"/>
    <w:rsid w:val="00D917C0"/>
    <w:rsid w:val="00D91994"/>
    <w:rsid w:val="00D919E2"/>
    <w:rsid w:val="00D91D1F"/>
    <w:rsid w:val="00D92104"/>
    <w:rsid w:val="00D92347"/>
    <w:rsid w:val="00D92B95"/>
    <w:rsid w:val="00D92C40"/>
    <w:rsid w:val="00D92D38"/>
    <w:rsid w:val="00D92DEE"/>
    <w:rsid w:val="00D92FDD"/>
    <w:rsid w:val="00D93119"/>
    <w:rsid w:val="00D9336E"/>
    <w:rsid w:val="00D93385"/>
    <w:rsid w:val="00D9340D"/>
    <w:rsid w:val="00D93905"/>
    <w:rsid w:val="00D93B4C"/>
    <w:rsid w:val="00D93E2E"/>
    <w:rsid w:val="00D93EB0"/>
    <w:rsid w:val="00D93F5A"/>
    <w:rsid w:val="00D94262"/>
    <w:rsid w:val="00D9437E"/>
    <w:rsid w:val="00D94759"/>
    <w:rsid w:val="00D94A9A"/>
    <w:rsid w:val="00D94D95"/>
    <w:rsid w:val="00D951C4"/>
    <w:rsid w:val="00D95655"/>
    <w:rsid w:val="00D95C9D"/>
    <w:rsid w:val="00D95D91"/>
    <w:rsid w:val="00D9620D"/>
    <w:rsid w:val="00D9666E"/>
    <w:rsid w:val="00D9689E"/>
    <w:rsid w:val="00D96FCB"/>
    <w:rsid w:val="00D9700D"/>
    <w:rsid w:val="00D97212"/>
    <w:rsid w:val="00D973AC"/>
    <w:rsid w:val="00D97AE9"/>
    <w:rsid w:val="00D97CA0"/>
    <w:rsid w:val="00D97D58"/>
    <w:rsid w:val="00D97E44"/>
    <w:rsid w:val="00DA036F"/>
    <w:rsid w:val="00DA03D6"/>
    <w:rsid w:val="00DA04FD"/>
    <w:rsid w:val="00DA0823"/>
    <w:rsid w:val="00DA2532"/>
    <w:rsid w:val="00DA2580"/>
    <w:rsid w:val="00DA2AFE"/>
    <w:rsid w:val="00DA304F"/>
    <w:rsid w:val="00DA3127"/>
    <w:rsid w:val="00DA33AC"/>
    <w:rsid w:val="00DA35A2"/>
    <w:rsid w:val="00DA35F7"/>
    <w:rsid w:val="00DA3959"/>
    <w:rsid w:val="00DA3AD3"/>
    <w:rsid w:val="00DA4086"/>
    <w:rsid w:val="00DA408D"/>
    <w:rsid w:val="00DA4109"/>
    <w:rsid w:val="00DA4248"/>
    <w:rsid w:val="00DA47A7"/>
    <w:rsid w:val="00DA485F"/>
    <w:rsid w:val="00DA4A18"/>
    <w:rsid w:val="00DA4DFF"/>
    <w:rsid w:val="00DA503C"/>
    <w:rsid w:val="00DA5436"/>
    <w:rsid w:val="00DA54A5"/>
    <w:rsid w:val="00DA56DB"/>
    <w:rsid w:val="00DA5C25"/>
    <w:rsid w:val="00DA5C26"/>
    <w:rsid w:val="00DA5E75"/>
    <w:rsid w:val="00DA6298"/>
    <w:rsid w:val="00DA6385"/>
    <w:rsid w:val="00DA67EE"/>
    <w:rsid w:val="00DA6968"/>
    <w:rsid w:val="00DA6D1F"/>
    <w:rsid w:val="00DA7071"/>
    <w:rsid w:val="00DA7684"/>
    <w:rsid w:val="00DA7733"/>
    <w:rsid w:val="00DA7955"/>
    <w:rsid w:val="00DA797F"/>
    <w:rsid w:val="00DA7B89"/>
    <w:rsid w:val="00DA7D63"/>
    <w:rsid w:val="00DB0290"/>
    <w:rsid w:val="00DB04C1"/>
    <w:rsid w:val="00DB099C"/>
    <w:rsid w:val="00DB0E23"/>
    <w:rsid w:val="00DB0F29"/>
    <w:rsid w:val="00DB0F40"/>
    <w:rsid w:val="00DB15E2"/>
    <w:rsid w:val="00DB1BBE"/>
    <w:rsid w:val="00DB1E4C"/>
    <w:rsid w:val="00DB2002"/>
    <w:rsid w:val="00DB220D"/>
    <w:rsid w:val="00DB2460"/>
    <w:rsid w:val="00DB2476"/>
    <w:rsid w:val="00DB2A0A"/>
    <w:rsid w:val="00DB382A"/>
    <w:rsid w:val="00DB388E"/>
    <w:rsid w:val="00DB3D61"/>
    <w:rsid w:val="00DB4021"/>
    <w:rsid w:val="00DB45D9"/>
    <w:rsid w:val="00DB4853"/>
    <w:rsid w:val="00DB5194"/>
    <w:rsid w:val="00DB5398"/>
    <w:rsid w:val="00DB5711"/>
    <w:rsid w:val="00DB5884"/>
    <w:rsid w:val="00DB5912"/>
    <w:rsid w:val="00DB59E4"/>
    <w:rsid w:val="00DB5BF1"/>
    <w:rsid w:val="00DB5E58"/>
    <w:rsid w:val="00DB6108"/>
    <w:rsid w:val="00DB6452"/>
    <w:rsid w:val="00DB6609"/>
    <w:rsid w:val="00DB6B29"/>
    <w:rsid w:val="00DB6D70"/>
    <w:rsid w:val="00DB6DEF"/>
    <w:rsid w:val="00DB70BD"/>
    <w:rsid w:val="00DB7203"/>
    <w:rsid w:val="00DC0557"/>
    <w:rsid w:val="00DC0801"/>
    <w:rsid w:val="00DC09B4"/>
    <w:rsid w:val="00DC141A"/>
    <w:rsid w:val="00DC147A"/>
    <w:rsid w:val="00DC14D3"/>
    <w:rsid w:val="00DC169A"/>
    <w:rsid w:val="00DC1753"/>
    <w:rsid w:val="00DC2025"/>
    <w:rsid w:val="00DC21E6"/>
    <w:rsid w:val="00DC2802"/>
    <w:rsid w:val="00DC2A82"/>
    <w:rsid w:val="00DC358F"/>
    <w:rsid w:val="00DC3C79"/>
    <w:rsid w:val="00DC3D07"/>
    <w:rsid w:val="00DC40BB"/>
    <w:rsid w:val="00DC44A8"/>
    <w:rsid w:val="00DC4554"/>
    <w:rsid w:val="00DC49E8"/>
    <w:rsid w:val="00DC4BEF"/>
    <w:rsid w:val="00DC4D3D"/>
    <w:rsid w:val="00DC5098"/>
    <w:rsid w:val="00DC523F"/>
    <w:rsid w:val="00DC53DF"/>
    <w:rsid w:val="00DC53F8"/>
    <w:rsid w:val="00DC55A4"/>
    <w:rsid w:val="00DC59D5"/>
    <w:rsid w:val="00DC5B34"/>
    <w:rsid w:val="00DC5C82"/>
    <w:rsid w:val="00DC6167"/>
    <w:rsid w:val="00DC640B"/>
    <w:rsid w:val="00DC6562"/>
    <w:rsid w:val="00DC6694"/>
    <w:rsid w:val="00DC66B9"/>
    <w:rsid w:val="00DC6E33"/>
    <w:rsid w:val="00DC6F81"/>
    <w:rsid w:val="00DC7A7D"/>
    <w:rsid w:val="00DD0524"/>
    <w:rsid w:val="00DD05E2"/>
    <w:rsid w:val="00DD0960"/>
    <w:rsid w:val="00DD09C9"/>
    <w:rsid w:val="00DD1158"/>
    <w:rsid w:val="00DD1E09"/>
    <w:rsid w:val="00DD1E3D"/>
    <w:rsid w:val="00DD2519"/>
    <w:rsid w:val="00DD251F"/>
    <w:rsid w:val="00DD2675"/>
    <w:rsid w:val="00DD30F5"/>
    <w:rsid w:val="00DD3172"/>
    <w:rsid w:val="00DD3460"/>
    <w:rsid w:val="00DD35A6"/>
    <w:rsid w:val="00DD3931"/>
    <w:rsid w:val="00DD4355"/>
    <w:rsid w:val="00DD439A"/>
    <w:rsid w:val="00DD43B1"/>
    <w:rsid w:val="00DD4465"/>
    <w:rsid w:val="00DD44AD"/>
    <w:rsid w:val="00DD4E0A"/>
    <w:rsid w:val="00DD4F23"/>
    <w:rsid w:val="00DD56FB"/>
    <w:rsid w:val="00DD59E1"/>
    <w:rsid w:val="00DD59F5"/>
    <w:rsid w:val="00DD5B01"/>
    <w:rsid w:val="00DD5DD3"/>
    <w:rsid w:val="00DD604F"/>
    <w:rsid w:val="00DD6253"/>
    <w:rsid w:val="00DD66F5"/>
    <w:rsid w:val="00DD75D3"/>
    <w:rsid w:val="00DD7DB8"/>
    <w:rsid w:val="00DD7E5E"/>
    <w:rsid w:val="00DE00BE"/>
    <w:rsid w:val="00DE03D5"/>
    <w:rsid w:val="00DE0468"/>
    <w:rsid w:val="00DE07FF"/>
    <w:rsid w:val="00DE0884"/>
    <w:rsid w:val="00DE0A7D"/>
    <w:rsid w:val="00DE0E6B"/>
    <w:rsid w:val="00DE14E3"/>
    <w:rsid w:val="00DE1651"/>
    <w:rsid w:val="00DE16D5"/>
    <w:rsid w:val="00DE1A03"/>
    <w:rsid w:val="00DE1F07"/>
    <w:rsid w:val="00DE1F40"/>
    <w:rsid w:val="00DE2589"/>
    <w:rsid w:val="00DE2880"/>
    <w:rsid w:val="00DE291A"/>
    <w:rsid w:val="00DE2A9B"/>
    <w:rsid w:val="00DE3451"/>
    <w:rsid w:val="00DE35CF"/>
    <w:rsid w:val="00DE3745"/>
    <w:rsid w:val="00DE3CDB"/>
    <w:rsid w:val="00DE3E4D"/>
    <w:rsid w:val="00DE3ED5"/>
    <w:rsid w:val="00DE4034"/>
    <w:rsid w:val="00DE430B"/>
    <w:rsid w:val="00DE46C2"/>
    <w:rsid w:val="00DE4817"/>
    <w:rsid w:val="00DE4953"/>
    <w:rsid w:val="00DE4F0D"/>
    <w:rsid w:val="00DE50BE"/>
    <w:rsid w:val="00DE525E"/>
    <w:rsid w:val="00DE574E"/>
    <w:rsid w:val="00DE5769"/>
    <w:rsid w:val="00DE5B78"/>
    <w:rsid w:val="00DE5C34"/>
    <w:rsid w:val="00DE5DB2"/>
    <w:rsid w:val="00DE5F27"/>
    <w:rsid w:val="00DE6343"/>
    <w:rsid w:val="00DE640F"/>
    <w:rsid w:val="00DE65B0"/>
    <w:rsid w:val="00DE688E"/>
    <w:rsid w:val="00DE6B11"/>
    <w:rsid w:val="00DE6C40"/>
    <w:rsid w:val="00DE71D5"/>
    <w:rsid w:val="00DE753F"/>
    <w:rsid w:val="00DE7BFA"/>
    <w:rsid w:val="00DF0C2D"/>
    <w:rsid w:val="00DF0D92"/>
    <w:rsid w:val="00DF12EF"/>
    <w:rsid w:val="00DF1509"/>
    <w:rsid w:val="00DF1C08"/>
    <w:rsid w:val="00DF1E1E"/>
    <w:rsid w:val="00DF1F7F"/>
    <w:rsid w:val="00DF1FA5"/>
    <w:rsid w:val="00DF220E"/>
    <w:rsid w:val="00DF247D"/>
    <w:rsid w:val="00DF2612"/>
    <w:rsid w:val="00DF26D5"/>
    <w:rsid w:val="00DF2716"/>
    <w:rsid w:val="00DF2E99"/>
    <w:rsid w:val="00DF2EE3"/>
    <w:rsid w:val="00DF326F"/>
    <w:rsid w:val="00DF39B7"/>
    <w:rsid w:val="00DF3A9D"/>
    <w:rsid w:val="00DF3C8D"/>
    <w:rsid w:val="00DF4152"/>
    <w:rsid w:val="00DF422F"/>
    <w:rsid w:val="00DF4D9B"/>
    <w:rsid w:val="00DF4E85"/>
    <w:rsid w:val="00DF52E4"/>
    <w:rsid w:val="00DF580F"/>
    <w:rsid w:val="00DF5D96"/>
    <w:rsid w:val="00DF6015"/>
    <w:rsid w:val="00DF6593"/>
    <w:rsid w:val="00DF6759"/>
    <w:rsid w:val="00DF6AE0"/>
    <w:rsid w:val="00DF6F75"/>
    <w:rsid w:val="00DF70A3"/>
    <w:rsid w:val="00DF7253"/>
    <w:rsid w:val="00DF797E"/>
    <w:rsid w:val="00DF7B71"/>
    <w:rsid w:val="00E000A4"/>
    <w:rsid w:val="00E007BB"/>
    <w:rsid w:val="00E00FDD"/>
    <w:rsid w:val="00E015EA"/>
    <w:rsid w:val="00E01BF8"/>
    <w:rsid w:val="00E01BFC"/>
    <w:rsid w:val="00E02439"/>
    <w:rsid w:val="00E025E7"/>
    <w:rsid w:val="00E032A1"/>
    <w:rsid w:val="00E036DF"/>
    <w:rsid w:val="00E03848"/>
    <w:rsid w:val="00E03D00"/>
    <w:rsid w:val="00E03D50"/>
    <w:rsid w:val="00E03E04"/>
    <w:rsid w:val="00E03E90"/>
    <w:rsid w:val="00E042D3"/>
    <w:rsid w:val="00E0431C"/>
    <w:rsid w:val="00E043FF"/>
    <w:rsid w:val="00E04408"/>
    <w:rsid w:val="00E04439"/>
    <w:rsid w:val="00E04AB6"/>
    <w:rsid w:val="00E04D50"/>
    <w:rsid w:val="00E04E65"/>
    <w:rsid w:val="00E05030"/>
    <w:rsid w:val="00E0511E"/>
    <w:rsid w:val="00E052A5"/>
    <w:rsid w:val="00E053E5"/>
    <w:rsid w:val="00E057FA"/>
    <w:rsid w:val="00E06121"/>
    <w:rsid w:val="00E064FA"/>
    <w:rsid w:val="00E06959"/>
    <w:rsid w:val="00E06DB5"/>
    <w:rsid w:val="00E06E4A"/>
    <w:rsid w:val="00E06F1D"/>
    <w:rsid w:val="00E0701B"/>
    <w:rsid w:val="00E072C7"/>
    <w:rsid w:val="00E07679"/>
    <w:rsid w:val="00E0767E"/>
    <w:rsid w:val="00E07838"/>
    <w:rsid w:val="00E078A3"/>
    <w:rsid w:val="00E07B51"/>
    <w:rsid w:val="00E07C32"/>
    <w:rsid w:val="00E07C44"/>
    <w:rsid w:val="00E07E3C"/>
    <w:rsid w:val="00E1007F"/>
    <w:rsid w:val="00E1014A"/>
    <w:rsid w:val="00E10477"/>
    <w:rsid w:val="00E10478"/>
    <w:rsid w:val="00E10606"/>
    <w:rsid w:val="00E10BD5"/>
    <w:rsid w:val="00E10C2F"/>
    <w:rsid w:val="00E10D47"/>
    <w:rsid w:val="00E110B9"/>
    <w:rsid w:val="00E110D3"/>
    <w:rsid w:val="00E1117A"/>
    <w:rsid w:val="00E11212"/>
    <w:rsid w:val="00E113DF"/>
    <w:rsid w:val="00E11AF6"/>
    <w:rsid w:val="00E11D13"/>
    <w:rsid w:val="00E11D48"/>
    <w:rsid w:val="00E11F38"/>
    <w:rsid w:val="00E121B7"/>
    <w:rsid w:val="00E12F0D"/>
    <w:rsid w:val="00E1406E"/>
    <w:rsid w:val="00E144FC"/>
    <w:rsid w:val="00E14B71"/>
    <w:rsid w:val="00E14F35"/>
    <w:rsid w:val="00E151A0"/>
    <w:rsid w:val="00E151B3"/>
    <w:rsid w:val="00E157EC"/>
    <w:rsid w:val="00E15834"/>
    <w:rsid w:val="00E1597B"/>
    <w:rsid w:val="00E15D3C"/>
    <w:rsid w:val="00E15DC5"/>
    <w:rsid w:val="00E15F0C"/>
    <w:rsid w:val="00E16218"/>
    <w:rsid w:val="00E16618"/>
    <w:rsid w:val="00E1664F"/>
    <w:rsid w:val="00E16708"/>
    <w:rsid w:val="00E16890"/>
    <w:rsid w:val="00E169CF"/>
    <w:rsid w:val="00E16F5E"/>
    <w:rsid w:val="00E1711E"/>
    <w:rsid w:val="00E17927"/>
    <w:rsid w:val="00E17A3F"/>
    <w:rsid w:val="00E17ABA"/>
    <w:rsid w:val="00E17F3D"/>
    <w:rsid w:val="00E20283"/>
    <w:rsid w:val="00E204F4"/>
    <w:rsid w:val="00E20726"/>
    <w:rsid w:val="00E20D2D"/>
    <w:rsid w:val="00E20DEC"/>
    <w:rsid w:val="00E20F1C"/>
    <w:rsid w:val="00E20F78"/>
    <w:rsid w:val="00E21086"/>
    <w:rsid w:val="00E214B1"/>
    <w:rsid w:val="00E2165C"/>
    <w:rsid w:val="00E21779"/>
    <w:rsid w:val="00E21AA8"/>
    <w:rsid w:val="00E2213D"/>
    <w:rsid w:val="00E2223D"/>
    <w:rsid w:val="00E22526"/>
    <w:rsid w:val="00E22989"/>
    <w:rsid w:val="00E22FCB"/>
    <w:rsid w:val="00E232D8"/>
    <w:rsid w:val="00E23504"/>
    <w:rsid w:val="00E23775"/>
    <w:rsid w:val="00E237DB"/>
    <w:rsid w:val="00E23DE9"/>
    <w:rsid w:val="00E23EA8"/>
    <w:rsid w:val="00E23F0E"/>
    <w:rsid w:val="00E24590"/>
    <w:rsid w:val="00E247BA"/>
    <w:rsid w:val="00E24A1C"/>
    <w:rsid w:val="00E24A9C"/>
    <w:rsid w:val="00E25335"/>
    <w:rsid w:val="00E255AC"/>
    <w:rsid w:val="00E256A4"/>
    <w:rsid w:val="00E259C4"/>
    <w:rsid w:val="00E26037"/>
    <w:rsid w:val="00E262E0"/>
    <w:rsid w:val="00E26495"/>
    <w:rsid w:val="00E264D6"/>
    <w:rsid w:val="00E26554"/>
    <w:rsid w:val="00E26684"/>
    <w:rsid w:val="00E267FF"/>
    <w:rsid w:val="00E2692F"/>
    <w:rsid w:val="00E26B37"/>
    <w:rsid w:val="00E26D0F"/>
    <w:rsid w:val="00E26D77"/>
    <w:rsid w:val="00E26E58"/>
    <w:rsid w:val="00E26FAE"/>
    <w:rsid w:val="00E27587"/>
    <w:rsid w:val="00E2767D"/>
    <w:rsid w:val="00E27D03"/>
    <w:rsid w:val="00E27F09"/>
    <w:rsid w:val="00E301AD"/>
    <w:rsid w:val="00E3021C"/>
    <w:rsid w:val="00E303AE"/>
    <w:rsid w:val="00E303DA"/>
    <w:rsid w:val="00E3085D"/>
    <w:rsid w:val="00E309B6"/>
    <w:rsid w:val="00E30DDF"/>
    <w:rsid w:val="00E31246"/>
    <w:rsid w:val="00E315F3"/>
    <w:rsid w:val="00E31735"/>
    <w:rsid w:val="00E3173F"/>
    <w:rsid w:val="00E31995"/>
    <w:rsid w:val="00E31BD3"/>
    <w:rsid w:val="00E31CB3"/>
    <w:rsid w:val="00E31D5C"/>
    <w:rsid w:val="00E32113"/>
    <w:rsid w:val="00E323FF"/>
    <w:rsid w:val="00E32901"/>
    <w:rsid w:val="00E329F0"/>
    <w:rsid w:val="00E33129"/>
    <w:rsid w:val="00E33BEF"/>
    <w:rsid w:val="00E3424D"/>
    <w:rsid w:val="00E3453C"/>
    <w:rsid w:val="00E34B66"/>
    <w:rsid w:val="00E34E13"/>
    <w:rsid w:val="00E35214"/>
    <w:rsid w:val="00E35924"/>
    <w:rsid w:val="00E35A6C"/>
    <w:rsid w:val="00E35C0B"/>
    <w:rsid w:val="00E35FEA"/>
    <w:rsid w:val="00E3620A"/>
    <w:rsid w:val="00E36577"/>
    <w:rsid w:val="00E37512"/>
    <w:rsid w:val="00E3759B"/>
    <w:rsid w:val="00E3765B"/>
    <w:rsid w:val="00E378AB"/>
    <w:rsid w:val="00E379E8"/>
    <w:rsid w:val="00E37BA2"/>
    <w:rsid w:val="00E37D3C"/>
    <w:rsid w:val="00E401CB"/>
    <w:rsid w:val="00E401DE"/>
    <w:rsid w:val="00E40797"/>
    <w:rsid w:val="00E40AA0"/>
    <w:rsid w:val="00E40B0A"/>
    <w:rsid w:val="00E4112F"/>
    <w:rsid w:val="00E41142"/>
    <w:rsid w:val="00E41168"/>
    <w:rsid w:val="00E41369"/>
    <w:rsid w:val="00E41AE2"/>
    <w:rsid w:val="00E41CB5"/>
    <w:rsid w:val="00E41E0D"/>
    <w:rsid w:val="00E41EF7"/>
    <w:rsid w:val="00E42027"/>
    <w:rsid w:val="00E43058"/>
    <w:rsid w:val="00E4344A"/>
    <w:rsid w:val="00E43841"/>
    <w:rsid w:val="00E43E21"/>
    <w:rsid w:val="00E440C8"/>
    <w:rsid w:val="00E44463"/>
    <w:rsid w:val="00E446F8"/>
    <w:rsid w:val="00E447C6"/>
    <w:rsid w:val="00E44A65"/>
    <w:rsid w:val="00E44C51"/>
    <w:rsid w:val="00E44E05"/>
    <w:rsid w:val="00E45461"/>
    <w:rsid w:val="00E454A7"/>
    <w:rsid w:val="00E457C7"/>
    <w:rsid w:val="00E459E3"/>
    <w:rsid w:val="00E45B78"/>
    <w:rsid w:val="00E45F6E"/>
    <w:rsid w:val="00E4620C"/>
    <w:rsid w:val="00E4658C"/>
    <w:rsid w:val="00E4659D"/>
    <w:rsid w:val="00E46828"/>
    <w:rsid w:val="00E4697C"/>
    <w:rsid w:val="00E46BD3"/>
    <w:rsid w:val="00E46EDC"/>
    <w:rsid w:val="00E47083"/>
    <w:rsid w:val="00E472AA"/>
    <w:rsid w:val="00E47652"/>
    <w:rsid w:val="00E477E5"/>
    <w:rsid w:val="00E47844"/>
    <w:rsid w:val="00E504E3"/>
    <w:rsid w:val="00E50747"/>
    <w:rsid w:val="00E50795"/>
    <w:rsid w:val="00E507EB"/>
    <w:rsid w:val="00E50907"/>
    <w:rsid w:val="00E50A51"/>
    <w:rsid w:val="00E50C8A"/>
    <w:rsid w:val="00E50DBB"/>
    <w:rsid w:val="00E5117E"/>
    <w:rsid w:val="00E51450"/>
    <w:rsid w:val="00E51695"/>
    <w:rsid w:val="00E5179C"/>
    <w:rsid w:val="00E51FFD"/>
    <w:rsid w:val="00E52062"/>
    <w:rsid w:val="00E520F8"/>
    <w:rsid w:val="00E52673"/>
    <w:rsid w:val="00E52799"/>
    <w:rsid w:val="00E52857"/>
    <w:rsid w:val="00E5293D"/>
    <w:rsid w:val="00E52E33"/>
    <w:rsid w:val="00E532AD"/>
    <w:rsid w:val="00E53537"/>
    <w:rsid w:val="00E53684"/>
    <w:rsid w:val="00E54137"/>
    <w:rsid w:val="00E541EF"/>
    <w:rsid w:val="00E550F2"/>
    <w:rsid w:val="00E55232"/>
    <w:rsid w:val="00E55408"/>
    <w:rsid w:val="00E554F2"/>
    <w:rsid w:val="00E55721"/>
    <w:rsid w:val="00E557E1"/>
    <w:rsid w:val="00E55CD8"/>
    <w:rsid w:val="00E56226"/>
    <w:rsid w:val="00E563D3"/>
    <w:rsid w:val="00E565EB"/>
    <w:rsid w:val="00E56949"/>
    <w:rsid w:val="00E56A0A"/>
    <w:rsid w:val="00E57050"/>
    <w:rsid w:val="00E572E9"/>
    <w:rsid w:val="00E572F4"/>
    <w:rsid w:val="00E5732A"/>
    <w:rsid w:val="00E5752A"/>
    <w:rsid w:val="00E577E7"/>
    <w:rsid w:val="00E579B7"/>
    <w:rsid w:val="00E579BC"/>
    <w:rsid w:val="00E57C7E"/>
    <w:rsid w:val="00E57E43"/>
    <w:rsid w:val="00E604A2"/>
    <w:rsid w:val="00E607D8"/>
    <w:rsid w:val="00E608EF"/>
    <w:rsid w:val="00E60A37"/>
    <w:rsid w:val="00E60A3A"/>
    <w:rsid w:val="00E60F80"/>
    <w:rsid w:val="00E6193E"/>
    <w:rsid w:val="00E61D18"/>
    <w:rsid w:val="00E623E6"/>
    <w:rsid w:val="00E624CC"/>
    <w:rsid w:val="00E62624"/>
    <w:rsid w:val="00E62D31"/>
    <w:rsid w:val="00E62DFD"/>
    <w:rsid w:val="00E62E8A"/>
    <w:rsid w:val="00E632C9"/>
    <w:rsid w:val="00E63580"/>
    <w:rsid w:val="00E636D3"/>
    <w:rsid w:val="00E63777"/>
    <w:rsid w:val="00E6378C"/>
    <w:rsid w:val="00E639CA"/>
    <w:rsid w:val="00E6403D"/>
    <w:rsid w:val="00E640F7"/>
    <w:rsid w:val="00E643AE"/>
    <w:rsid w:val="00E6440E"/>
    <w:rsid w:val="00E644E4"/>
    <w:rsid w:val="00E64C08"/>
    <w:rsid w:val="00E64CC8"/>
    <w:rsid w:val="00E64DFB"/>
    <w:rsid w:val="00E64F3F"/>
    <w:rsid w:val="00E65157"/>
    <w:rsid w:val="00E65314"/>
    <w:rsid w:val="00E657C8"/>
    <w:rsid w:val="00E65F22"/>
    <w:rsid w:val="00E65F4A"/>
    <w:rsid w:val="00E668B8"/>
    <w:rsid w:val="00E66BB6"/>
    <w:rsid w:val="00E66CE3"/>
    <w:rsid w:val="00E66E20"/>
    <w:rsid w:val="00E6745F"/>
    <w:rsid w:val="00E67526"/>
    <w:rsid w:val="00E67A4F"/>
    <w:rsid w:val="00E67AD6"/>
    <w:rsid w:val="00E67DD3"/>
    <w:rsid w:val="00E67E0B"/>
    <w:rsid w:val="00E70042"/>
    <w:rsid w:val="00E70644"/>
    <w:rsid w:val="00E706C9"/>
    <w:rsid w:val="00E70A19"/>
    <w:rsid w:val="00E71078"/>
    <w:rsid w:val="00E710FE"/>
    <w:rsid w:val="00E71D9A"/>
    <w:rsid w:val="00E71E31"/>
    <w:rsid w:val="00E71FCF"/>
    <w:rsid w:val="00E72067"/>
    <w:rsid w:val="00E72601"/>
    <w:rsid w:val="00E7262C"/>
    <w:rsid w:val="00E72FFC"/>
    <w:rsid w:val="00E73327"/>
    <w:rsid w:val="00E73456"/>
    <w:rsid w:val="00E73CDA"/>
    <w:rsid w:val="00E73FC8"/>
    <w:rsid w:val="00E7430F"/>
    <w:rsid w:val="00E745F4"/>
    <w:rsid w:val="00E748CE"/>
    <w:rsid w:val="00E74A59"/>
    <w:rsid w:val="00E74B41"/>
    <w:rsid w:val="00E75130"/>
    <w:rsid w:val="00E7542E"/>
    <w:rsid w:val="00E754A8"/>
    <w:rsid w:val="00E7559F"/>
    <w:rsid w:val="00E756AA"/>
    <w:rsid w:val="00E75A57"/>
    <w:rsid w:val="00E75A7E"/>
    <w:rsid w:val="00E75B6F"/>
    <w:rsid w:val="00E75E7F"/>
    <w:rsid w:val="00E7678B"/>
    <w:rsid w:val="00E76965"/>
    <w:rsid w:val="00E76B33"/>
    <w:rsid w:val="00E76C6D"/>
    <w:rsid w:val="00E76E0C"/>
    <w:rsid w:val="00E76FC5"/>
    <w:rsid w:val="00E7703F"/>
    <w:rsid w:val="00E77473"/>
    <w:rsid w:val="00E776E7"/>
    <w:rsid w:val="00E77F66"/>
    <w:rsid w:val="00E801F3"/>
    <w:rsid w:val="00E802E8"/>
    <w:rsid w:val="00E80CA8"/>
    <w:rsid w:val="00E8119C"/>
    <w:rsid w:val="00E816FD"/>
    <w:rsid w:val="00E8176B"/>
    <w:rsid w:val="00E81A4E"/>
    <w:rsid w:val="00E81BDA"/>
    <w:rsid w:val="00E81D0E"/>
    <w:rsid w:val="00E8206F"/>
    <w:rsid w:val="00E8220C"/>
    <w:rsid w:val="00E8350C"/>
    <w:rsid w:val="00E8357F"/>
    <w:rsid w:val="00E8360D"/>
    <w:rsid w:val="00E83636"/>
    <w:rsid w:val="00E836AA"/>
    <w:rsid w:val="00E837CF"/>
    <w:rsid w:val="00E838FD"/>
    <w:rsid w:val="00E839C6"/>
    <w:rsid w:val="00E8454F"/>
    <w:rsid w:val="00E8466D"/>
    <w:rsid w:val="00E847A6"/>
    <w:rsid w:val="00E847F6"/>
    <w:rsid w:val="00E848C3"/>
    <w:rsid w:val="00E84A7F"/>
    <w:rsid w:val="00E84AE3"/>
    <w:rsid w:val="00E84AE9"/>
    <w:rsid w:val="00E852AE"/>
    <w:rsid w:val="00E853AB"/>
    <w:rsid w:val="00E853D4"/>
    <w:rsid w:val="00E85558"/>
    <w:rsid w:val="00E857FD"/>
    <w:rsid w:val="00E85C12"/>
    <w:rsid w:val="00E860F4"/>
    <w:rsid w:val="00E865AD"/>
    <w:rsid w:val="00E86981"/>
    <w:rsid w:val="00E86AA0"/>
    <w:rsid w:val="00E86C26"/>
    <w:rsid w:val="00E86C6B"/>
    <w:rsid w:val="00E86D58"/>
    <w:rsid w:val="00E86F87"/>
    <w:rsid w:val="00E87071"/>
    <w:rsid w:val="00E8769F"/>
    <w:rsid w:val="00E87A22"/>
    <w:rsid w:val="00E87AFD"/>
    <w:rsid w:val="00E87DE1"/>
    <w:rsid w:val="00E87E51"/>
    <w:rsid w:val="00E90301"/>
    <w:rsid w:val="00E905AC"/>
    <w:rsid w:val="00E905C6"/>
    <w:rsid w:val="00E908AF"/>
    <w:rsid w:val="00E9096F"/>
    <w:rsid w:val="00E90972"/>
    <w:rsid w:val="00E90DE4"/>
    <w:rsid w:val="00E90F40"/>
    <w:rsid w:val="00E91082"/>
    <w:rsid w:val="00E910C6"/>
    <w:rsid w:val="00E91155"/>
    <w:rsid w:val="00E91160"/>
    <w:rsid w:val="00E91169"/>
    <w:rsid w:val="00E9125C"/>
    <w:rsid w:val="00E91949"/>
    <w:rsid w:val="00E919E7"/>
    <w:rsid w:val="00E91AB1"/>
    <w:rsid w:val="00E91E46"/>
    <w:rsid w:val="00E920D0"/>
    <w:rsid w:val="00E9250F"/>
    <w:rsid w:val="00E926E2"/>
    <w:rsid w:val="00E92B27"/>
    <w:rsid w:val="00E92F27"/>
    <w:rsid w:val="00E931BF"/>
    <w:rsid w:val="00E93AC9"/>
    <w:rsid w:val="00E944FA"/>
    <w:rsid w:val="00E9473D"/>
    <w:rsid w:val="00E94751"/>
    <w:rsid w:val="00E94B92"/>
    <w:rsid w:val="00E94FD0"/>
    <w:rsid w:val="00E95427"/>
    <w:rsid w:val="00E95700"/>
    <w:rsid w:val="00E95B7B"/>
    <w:rsid w:val="00E95BAD"/>
    <w:rsid w:val="00E95D2D"/>
    <w:rsid w:val="00E95D50"/>
    <w:rsid w:val="00E9613A"/>
    <w:rsid w:val="00E962B4"/>
    <w:rsid w:val="00E963BA"/>
    <w:rsid w:val="00E9670D"/>
    <w:rsid w:val="00E968A3"/>
    <w:rsid w:val="00E9695F"/>
    <w:rsid w:val="00E96B27"/>
    <w:rsid w:val="00E96BB8"/>
    <w:rsid w:val="00E96C55"/>
    <w:rsid w:val="00E96E0C"/>
    <w:rsid w:val="00E9743E"/>
    <w:rsid w:val="00E97463"/>
    <w:rsid w:val="00E976F9"/>
    <w:rsid w:val="00E97A2C"/>
    <w:rsid w:val="00E97CB8"/>
    <w:rsid w:val="00E97F89"/>
    <w:rsid w:val="00EA0015"/>
    <w:rsid w:val="00EA0361"/>
    <w:rsid w:val="00EA0473"/>
    <w:rsid w:val="00EA0863"/>
    <w:rsid w:val="00EA0A47"/>
    <w:rsid w:val="00EA0EA2"/>
    <w:rsid w:val="00EA101E"/>
    <w:rsid w:val="00EA1583"/>
    <w:rsid w:val="00EA15E4"/>
    <w:rsid w:val="00EA16C6"/>
    <w:rsid w:val="00EA17A5"/>
    <w:rsid w:val="00EA1921"/>
    <w:rsid w:val="00EA1B02"/>
    <w:rsid w:val="00EA1B03"/>
    <w:rsid w:val="00EA1B8A"/>
    <w:rsid w:val="00EA1C1F"/>
    <w:rsid w:val="00EA1CD6"/>
    <w:rsid w:val="00EA1D62"/>
    <w:rsid w:val="00EA1D9B"/>
    <w:rsid w:val="00EA1ED2"/>
    <w:rsid w:val="00EA2260"/>
    <w:rsid w:val="00EA24C2"/>
    <w:rsid w:val="00EA2859"/>
    <w:rsid w:val="00EA2CD3"/>
    <w:rsid w:val="00EA2D6F"/>
    <w:rsid w:val="00EA2D80"/>
    <w:rsid w:val="00EA2D86"/>
    <w:rsid w:val="00EA2DCC"/>
    <w:rsid w:val="00EA2FEB"/>
    <w:rsid w:val="00EA302B"/>
    <w:rsid w:val="00EA303E"/>
    <w:rsid w:val="00EA3071"/>
    <w:rsid w:val="00EA34E7"/>
    <w:rsid w:val="00EA3542"/>
    <w:rsid w:val="00EA3B88"/>
    <w:rsid w:val="00EA3BBF"/>
    <w:rsid w:val="00EA3E39"/>
    <w:rsid w:val="00EA4092"/>
    <w:rsid w:val="00EA41A0"/>
    <w:rsid w:val="00EA425D"/>
    <w:rsid w:val="00EA435D"/>
    <w:rsid w:val="00EA4AA9"/>
    <w:rsid w:val="00EA4C92"/>
    <w:rsid w:val="00EA4DD5"/>
    <w:rsid w:val="00EA502E"/>
    <w:rsid w:val="00EA5078"/>
    <w:rsid w:val="00EA52EB"/>
    <w:rsid w:val="00EA532F"/>
    <w:rsid w:val="00EA55ED"/>
    <w:rsid w:val="00EA57B3"/>
    <w:rsid w:val="00EA57C0"/>
    <w:rsid w:val="00EA59BB"/>
    <w:rsid w:val="00EA5E14"/>
    <w:rsid w:val="00EA5FD6"/>
    <w:rsid w:val="00EA658E"/>
    <w:rsid w:val="00EA67E4"/>
    <w:rsid w:val="00EA6932"/>
    <w:rsid w:val="00EA6B32"/>
    <w:rsid w:val="00EA6C03"/>
    <w:rsid w:val="00EA6CA5"/>
    <w:rsid w:val="00EA6EE4"/>
    <w:rsid w:val="00EA7055"/>
    <w:rsid w:val="00EA72CA"/>
    <w:rsid w:val="00EA742A"/>
    <w:rsid w:val="00EA75D7"/>
    <w:rsid w:val="00EA7642"/>
    <w:rsid w:val="00EA7A3E"/>
    <w:rsid w:val="00EA7D28"/>
    <w:rsid w:val="00EA7EBA"/>
    <w:rsid w:val="00EA7FF4"/>
    <w:rsid w:val="00EB00FC"/>
    <w:rsid w:val="00EB0210"/>
    <w:rsid w:val="00EB0CF6"/>
    <w:rsid w:val="00EB1396"/>
    <w:rsid w:val="00EB1933"/>
    <w:rsid w:val="00EB1AB8"/>
    <w:rsid w:val="00EB1B62"/>
    <w:rsid w:val="00EB1C25"/>
    <w:rsid w:val="00EB1F9F"/>
    <w:rsid w:val="00EB2300"/>
    <w:rsid w:val="00EB255C"/>
    <w:rsid w:val="00EB2759"/>
    <w:rsid w:val="00EB280D"/>
    <w:rsid w:val="00EB2842"/>
    <w:rsid w:val="00EB284C"/>
    <w:rsid w:val="00EB2914"/>
    <w:rsid w:val="00EB2DEF"/>
    <w:rsid w:val="00EB2FA4"/>
    <w:rsid w:val="00EB331D"/>
    <w:rsid w:val="00EB3533"/>
    <w:rsid w:val="00EB38AA"/>
    <w:rsid w:val="00EB3C75"/>
    <w:rsid w:val="00EB3E67"/>
    <w:rsid w:val="00EB3F14"/>
    <w:rsid w:val="00EB3FF9"/>
    <w:rsid w:val="00EB403C"/>
    <w:rsid w:val="00EB4108"/>
    <w:rsid w:val="00EB43FF"/>
    <w:rsid w:val="00EB4AD9"/>
    <w:rsid w:val="00EB4D02"/>
    <w:rsid w:val="00EB51B7"/>
    <w:rsid w:val="00EB53F0"/>
    <w:rsid w:val="00EB5603"/>
    <w:rsid w:val="00EB5782"/>
    <w:rsid w:val="00EB581D"/>
    <w:rsid w:val="00EB5D12"/>
    <w:rsid w:val="00EB618F"/>
    <w:rsid w:val="00EB64C7"/>
    <w:rsid w:val="00EB6A54"/>
    <w:rsid w:val="00EB6DB8"/>
    <w:rsid w:val="00EB6E6E"/>
    <w:rsid w:val="00EB70B9"/>
    <w:rsid w:val="00EB71E0"/>
    <w:rsid w:val="00EB7495"/>
    <w:rsid w:val="00EB7663"/>
    <w:rsid w:val="00EB7770"/>
    <w:rsid w:val="00EB7A06"/>
    <w:rsid w:val="00EB7A46"/>
    <w:rsid w:val="00EB7E69"/>
    <w:rsid w:val="00EB7FEE"/>
    <w:rsid w:val="00EC0102"/>
    <w:rsid w:val="00EC0202"/>
    <w:rsid w:val="00EC0382"/>
    <w:rsid w:val="00EC03A2"/>
    <w:rsid w:val="00EC0435"/>
    <w:rsid w:val="00EC0517"/>
    <w:rsid w:val="00EC059A"/>
    <w:rsid w:val="00EC09B7"/>
    <w:rsid w:val="00EC0B7B"/>
    <w:rsid w:val="00EC0E20"/>
    <w:rsid w:val="00EC1138"/>
    <w:rsid w:val="00EC1880"/>
    <w:rsid w:val="00EC2141"/>
    <w:rsid w:val="00EC219E"/>
    <w:rsid w:val="00EC26A6"/>
    <w:rsid w:val="00EC2EAE"/>
    <w:rsid w:val="00EC32A6"/>
    <w:rsid w:val="00EC334F"/>
    <w:rsid w:val="00EC338B"/>
    <w:rsid w:val="00EC3600"/>
    <w:rsid w:val="00EC36B3"/>
    <w:rsid w:val="00EC3C0F"/>
    <w:rsid w:val="00EC3D1F"/>
    <w:rsid w:val="00EC40F2"/>
    <w:rsid w:val="00EC4785"/>
    <w:rsid w:val="00EC489A"/>
    <w:rsid w:val="00EC4970"/>
    <w:rsid w:val="00EC50D5"/>
    <w:rsid w:val="00EC5A74"/>
    <w:rsid w:val="00EC5DD9"/>
    <w:rsid w:val="00EC64F5"/>
    <w:rsid w:val="00EC6D4D"/>
    <w:rsid w:val="00EC6DE0"/>
    <w:rsid w:val="00EC6E29"/>
    <w:rsid w:val="00EC7028"/>
    <w:rsid w:val="00EC724B"/>
    <w:rsid w:val="00EC7441"/>
    <w:rsid w:val="00EC7569"/>
    <w:rsid w:val="00EC76CA"/>
    <w:rsid w:val="00EC7924"/>
    <w:rsid w:val="00EC7AD2"/>
    <w:rsid w:val="00EC7C59"/>
    <w:rsid w:val="00EC7E77"/>
    <w:rsid w:val="00ED0C37"/>
    <w:rsid w:val="00ED0C70"/>
    <w:rsid w:val="00ED0CB6"/>
    <w:rsid w:val="00ED0D18"/>
    <w:rsid w:val="00ED0E33"/>
    <w:rsid w:val="00ED0E94"/>
    <w:rsid w:val="00ED1384"/>
    <w:rsid w:val="00ED1A13"/>
    <w:rsid w:val="00ED2728"/>
    <w:rsid w:val="00ED2965"/>
    <w:rsid w:val="00ED2AEB"/>
    <w:rsid w:val="00ED2D66"/>
    <w:rsid w:val="00ED3AE4"/>
    <w:rsid w:val="00ED4140"/>
    <w:rsid w:val="00ED4294"/>
    <w:rsid w:val="00ED43B5"/>
    <w:rsid w:val="00ED4B71"/>
    <w:rsid w:val="00ED5012"/>
    <w:rsid w:val="00ED5342"/>
    <w:rsid w:val="00ED5411"/>
    <w:rsid w:val="00ED5A9F"/>
    <w:rsid w:val="00ED5C6D"/>
    <w:rsid w:val="00ED5EF3"/>
    <w:rsid w:val="00ED6174"/>
    <w:rsid w:val="00ED6314"/>
    <w:rsid w:val="00ED6689"/>
    <w:rsid w:val="00ED6CE3"/>
    <w:rsid w:val="00ED6EE8"/>
    <w:rsid w:val="00ED6FBB"/>
    <w:rsid w:val="00ED7519"/>
    <w:rsid w:val="00ED7D15"/>
    <w:rsid w:val="00EE025D"/>
    <w:rsid w:val="00EE0943"/>
    <w:rsid w:val="00EE0A1C"/>
    <w:rsid w:val="00EE0C60"/>
    <w:rsid w:val="00EE1161"/>
    <w:rsid w:val="00EE11D1"/>
    <w:rsid w:val="00EE125C"/>
    <w:rsid w:val="00EE126C"/>
    <w:rsid w:val="00EE1494"/>
    <w:rsid w:val="00EE1795"/>
    <w:rsid w:val="00EE1FA4"/>
    <w:rsid w:val="00EE20E5"/>
    <w:rsid w:val="00EE21C6"/>
    <w:rsid w:val="00EE224F"/>
    <w:rsid w:val="00EE22A1"/>
    <w:rsid w:val="00EE23C7"/>
    <w:rsid w:val="00EE26BD"/>
    <w:rsid w:val="00EE287D"/>
    <w:rsid w:val="00EE289B"/>
    <w:rsid w:val="00EE2907"/>
    <w:rsid w:val="00EE2AA5"/>
    <w:rsid w:val="00EE2D90"/>
    <w:rsid w:val="00EE2F54"/>
    <w:rsid w:val="00EE2FE9"/>
    <w:rsid w:val="00EE33E8"/>
    <w:rsid w:val="00EE3745"/>
    <w:rsid w:val="00EE38F6"/>
    <w:rsid w:val="00EE39CC"/>
    <w:rsid w:val="00EE42F5"/>
    <w:rsid w:val="00EE460A"/>
    <w:rsid w:val="00EE4753"/>
    <w:rsid w:val="00EE481B"/>
    <w:rsid w:val="00EE521E"/>
    <w:rsid w:val="00EE5296"/>
    <w:rsid w:val="00EE576C"/>
    <w:rsid w:val="00EE5C5F"/>
    <w:rsid w:val="00EE607E"/>
    <w:rsid w:val="00EE689E"/>
    <w:rsid w:val="00EE6C8A"/>
    <w:rsid w:val="00EE7223"/>
    <w:rsid w:val="00EE73CD"/>
    <w:rsid w:val="00EE7896"/>
    <w:rsid w:val="00EE7C95"/>
    <w:rsid w:val="00EF01FA"/>
    <w:rsid w:val="00EF02C8"/>
    <w:rsid w:val="00EF06F7"/>
    <w:rsid w:val="00EF08C4"/>
    <w:rsid w:val="00EF0BA7"/>
    <w:rsid w:val="00EF0E05"/>
    <w:rsid w:val="00EF0E62"/>
    <w:rsid w:val="00EF0F1D"/>
    <w:rsid w:val="00EF12EC"/>
    <w:rsid w:val="00EF183B"/>
    <w:rsid w:val="00EF1D28"/>
    <w:rsid w:val="00EF2414"/>
    <w:rsid w:val="00EF24BC"/>
    <w:rsid w:val="00EF273C"/>
    <w:rsid w:val="00EF2869"/>
    <w:rsid w:val="00EF2F9B"/>
    <w:rsid w:val="00EF300E"/>
    <w:rsid w:val="00EF3691"/>
    <w:rsid w:val="00EF3B73"/>
    <w:rsid w:val="00EF3DB5"/>
    <w:rsid w:val="00EF3F40"/>
    <w:rsid w:val="00EF40CB"/>
    <w:rsid w:val="00EF4161"/>
    <w:rsid w:val="00EF4184"/>
    <w:rsid w:val="00EF4459"/>
    <w:rsid w:val="00EF44D6"/>
    <w:rsid w:val="00EF4715"/>
    <w:rsid w:val="00EF4D31"/>
    <w:rsid w:val="00EF5073"/>
    <w:rsid w:val="00EF509C"/>
    <w:rsid w:val="00EF5150"/>
    <w:rsid w:val="00EF530C"/>
    <w:rsid w:val="00EF5471"/>
    <w:rsid w:val="00EF5582"/>
    <w:rsid w:val="00EF5725"/>
    <w:rsid w:val="00EF60ED"/>
    <w:rsid w:val="00EF62C4"/>
    <w:rsid w:val="00EF646B"/>
    <w:rsid w:val="00EF683C"/>
    <w:rsid w:val="00EF6C0C"/>
    <w:rsid w:val="00EF734B"/>
    <w:rsid w:val="00EF7CF7"/>
    <w:rsid w:val="00F00344"/>
    <w:rsid w:val="00F008BD"/>
    <w:rsid w:val="00F00957"/>
    <w:rsid w:val="00F00D9F"/>
    <w:rsid w:val="00F00FE3"/>
    <w:rsid w:val="00F013F0"/>
    <w:rsid w:val="00F0159E"/>
    <w:rsid w:val="00F01AA4"/>
    <w:rsid w:val="00F01BFF"/>
    <w:rsid w:val="00F01C05"/>
    <w:rsid w:val="00F01D49"/>
    <w:rsid w:val="00F022B3"/>
    <w:rsid w:val="00F025DE"/>
    <w:rsid w:val="00F028D8"/>
    <w:rsid w:val="00F02AB9"/>
    <w:rsid w:val="00F0391B"/>
    <w:rsid w:val="00F040D3"/>
    <w:rsid w:val="00F041B9"/>
    <w:rsid w:val="00F04912"/>
    <w:rsid w:val="00F04929"/>
    <w:rsid w:val="00F04BCC"/>
    <w:rsid w:val="00F04FFC"/>
    <w:rsid w:val="00F064FF"/>
    <w:rsid w:val="00F069F5"/>
    <w:rsid w:val="00F06DFA"/>
    <w:rsid w:val="00F06EDD"/>
    <w:rsid w:val="00F06F52"/>
    <w:rsid w:val="00F06FF9"/>
    <w:rsid w:val="00F073D2"/>
    <w:rsid w:val="00F0766D"/>
    <w:rsid w:val="00F07E63"/>
    <w:rsid w:val="00F10034"/>
    <w:rsid w:val="00F10292"/>
    <w:rsid w:val="00F10335"/>
    <w:rsid w:val="00F105E2"/>
    <w:rsid w:val="00F108DC"/>
    <w:rsid w:val="00F10C26"/>
    <w:rsid w:val="00F10E74"/>
    <w:rsid w:val="00F112DC"/>
    <w:rsid w:val="00F11CC6"/>
    <w:rsid w:val="00F120BE"/>
    <w:rsid w:val="00F12484"/>
    <w:rsid w:val="00F1274A"/>
    <w:rsid w:val="00F12809"/>
    <w:rsid w:val="00F12FB9"/>
    <w:rsid w:val="00F1307C"/>
    <w:rsid w:val="00F131FE"/>
    <w:rsid w:val="00F132CA"/>
    <w:rsid w:val="00F13A2A"/>
    <w:rsid w:val="00F13CA0"/>
    <w:rsid w:val="00F13E1C"/>
    <w:rsid w:val="00F14596"/>
    <w:rsid w:val="00F1484B"/>
    <w:rsid w:val="00F1495A"/>
    <w:rsid w:val="00F14D1D"/>
    <w:rsid w:val="00F150BB"/>
    <w:rsid w:val="00F152F5"/>
    <w:rsid w:val="00F15507"/>
    <w:rsid w:val="00F157C3"/>
    <w:rsid w:val="00F159F8"/>
    <w:rsid w:val="00F15AB3"/>
    <w:rsid w:val="00F15CA3"/>
    <w:rsid w:val="00F1681F"/>
    <w:rsid w:val="00F16F8C"/>
    <w:rsid w:val="00F17111"/>
    <w:rsid w:val="00F1748F"/>
    <w:rsid w:val="00F17673"/>
    <w:rsid w:val="00F17C67"/>
    <w:rsid w:val="00F17CAC"/>
    <w:rsid w:val="00F17E46"/>
    <w:rsid w:val="00F17F83"/>
    <w:rsid w:val="00F20055"/>
    <w:rsid w:val="00F20058"/>
    <w:rsid w:val="00F2006B"/>
    <w:rsid w:val="00F202E8"/>
    <w:rsid w:val="00F2030A"/>
    <w:rsid w:val="00F2112A"/>
    <w:rsid w:val="00F21253"/>
    <w:rsid w:val="00F21ACB"/>
    <w:rsid w:val="00F21BAD"/>
    <w:rsid w:val="00F21D72"/>
    <w:rsid w:val="00F22537"/>
    <w:rsid w:val="00F226D6"/>
    <w:rsid w:val="00F22900"/>
    <w:rsid w:val="00F2299A"/>
    <w:rsid w:val="00F22EAE"/>
    <w:rsid w:val="00F2304B"/>
    <w:rsid w:val="00F230E5"/>
    <w:rsid w:val="00F231E7"/>
    <w:rsid w:val="00F2351D"/>
    <w:rsid w:val="00F23674"/>
    <w:rsid w:val="00F237E9"/>
    <w:rsid w:val="00F23958"/>
    <w:rsid w:val="00F239CA"/>
    <w:rsid w:val="00F23D20"/>
    <w:rsid w:val="00F23EEE"/>
    <w:rsid w:val="00F23F4E"/>
    <w:rsid w:val="00F24443"/>
    <w:rsid w:val="00F2454A"/>
    <w:rsid w:val="00F24E9B"/>
    <w:rsid w:val="00F252CF"/>
    <w:rsid w:val="00F2559A"/>
    <w:rsid w:val="00F257AC"/>
    <w:rsid w:val="00F25A35"/>
    <w:rsid w:val="00F25AE5"/>
    <w:rsid w:val="00F25C7D"/>
    <w:rsid w:val="00F26005"/>
    <w:rsid w:val="00F2615E"/>
    <w:rsid w:val="00F26C15"/>
    <w:rsid w:val="00F26C45"/>
    <w:rsid w:val="00F26D44"/>
    <w:rsid w:val="00F26F3A"/>
    <w:rsid w:val="00F273BB"/>
    <w:rsid w:val="00F2791B"/>
    <w:rsid w:val="00F279BB"/>
    <w:rsid w:val="00F27F69"/>
    <w:rsid w:val="00F305C7"/>
    <w:rsid w:val="00F306C7"/>
    <w:rsid w:val="00F3083F"/>
    <w:rsid w:val="00F309A1"/>
    <w:rsid w:val="00F30DE9"/>
    <w:rsid w:val="00F31181"/>
    <w:rsid w:val="00F311C6"/>
    <w:rsid w:val="00F312C4"/>
    <w:rsid w:val="00F31492"/>
    <w:rsid w:val="00F31538"/>
    <w:rsid w:val="00F315E3"/>
    <w:rsid w:val="00F31C66"/>
    <w:rsid w:val="00F32120"/>
    <w:rsid w:val="00F3269C"/>
    <w:rsid w:val="00F326A1"/>
    <w:rsid w:val="00F32A32"/>
    <w:rsid w:val="00F32D1C"/>
    <w:rsid w:val="00F32DE7"/>
    <w:rsid w:val="00F32E7D"/>
    <w:rsid w:val="00F333A7"/>
    <w:rsid w:val="00F33727"/>
    <w:rsid w:val="00F33C17"/>
    <w:rsid w:val="00F34323"/>
    <w:rsid w:val="00F344A2"/>
    <w:rsid w:val="00F34932"/>
    <w:rsid w:val="00F34B0D"/>
    <w:rsid w:val="00F34BBF"/>
    <w:rsid w:val="00F34DEF"/>
    <w:rsid w:val="00F356A7"/>
    <w:rsid w:val="00F3574C"/>
    <w:rsid w:val="00F357ED"/>
    <w:rsid w:val="00F358B7"/>
    <w:rsid w:val="00F35AC6"/>
    <w:rsid w:val="00F35BDF"/>
    <w:rsid w:val="00F35CA3"/>
    <w:rsid w:val="00F35D5E"/>
    <w:rsid w:val="00F36281"/>
    <w:rsid w:val="00F3640B"/>
    <w:rsid w:val="00F36436"/>
    <w:rsid w:val="00F36582"/>
    <w:rsid w:val="00F36A6C"/>
    <w:rsid w:val="00F36C19"/>
    <w:rsid w:val="00F36DCC"/>
    <w:rsid w:val="00F36F2A"/>
    <w:rsid w:val="00F371AC"/>
    <w:rsid w:val="00F373E6"/>
    <w:rsid w:val="00F375A6"/>
    <w:rsid w:val="00F37E48"/>
    <w:rsid w:val="00F37F01"/>
    <w:rsid w:val="00F403B5"/>
    <w:rsid w:val="00F40602"/>
    <w:rsid w:val="00F406E4"/>
    <w:rsid w:val="00F408E1"/>
    <w:rsid w:val="00F40A75"/>
    <w:rsid w:val="00F40B43"/>
    <w:rsid w:val="00F40E84"/>
    <w:rsid w:val="00F40EEE"/>
    <w:rsid w:val="00F40F31"/>
    <w:rsid w:val="00F41027"/>
    <w:rsid w:val="00F417DC"/>
    <w:rsid w:val="00F41859"/>
    <w:rsid w:val="00F41CF6"/>
    <w:rsid w:val="00F4266A"/>
    <w:rsid w:val="00F429B3"/>
    <w:rsid w:val="00F429CF"/>
    <w:rsid w:val="00F42B9E"/>
    <w:rsid w:val="00F42D85"/>
    <w:rsid w:val="00F430FF"/>
    <w:rsid w:val="00F431FC"/>
    <w:rsid w:val="00F43322"/>
    <w:rsid w:val="00F43523"/>
    <w:rsid w:val="00F43682"/>
    <w:rsid w:val="00F43775"/>
    <w:rsid w:val="00F43A29"/>
    <w:rsid w:val="00F43A80"/>
    <w:rsid w:val="00F43AA8"/>
    <w:rsid w:val="00F43E1A"/>
    <w:rsid w:val="00F44081"/>
    <w:rsid w:val="00F44175"/>
    <w:rsid w:val="00F446C0"/>
    <w:rsid w:val="00F446E1"/>
    <w:rsid w:val="00F4478C"/>
    <w:rsid w:val="00F44ABA"/>
    <w:rsid w:val="00F44F90"/>
    <w:rsid w:val="00F45150"/>
    <w:rsid w:val="00F45277"/>
    <w:rsid w:val="00F4531B"/>
    <w:rsid w:val="00F458B2"/>
    <w:rsid w:val="00F45BAF"/>
    <w:rsid w:val="00F45C2B"/>
    <w:rsid w:val="00F45D1D"/>
    <w:rsid w:val="00F46249"/>
    <w:rsid w:val="00F46701"/>
    <w:rsid w:val="00F47223"/>
    <w:rsid w:val="00F4741F"/>
    <w:rsid w:val="00F474EF"/>
    <w:rsid w:val="00F47CC9"/>
    <w:rsid w:val="00F50160"/>
    <w:rsid w:val="00F5055B"/>
    <w:rsid w:val="00F508F5"/>
    <w:rsid w:val="00F50FA3"/>
    <w:rsid w:val="00F50FD1"/>
    <w:rsid w:val="00F512C6"/>
    <w:rsid w:val="00F51328"/>
    <w:rsid w:val="00F515AE"/>
    <w:rsid w:val="00F518BB"/>
    <w:rsid w:val="00F51A5C"/>
    <w:rsid w:val="00F51C35"/>
    <w:rsid w:val="00F5239E"/>
    <w:rsid w:val="00F5264D"/>
    <w:rsid w:val="00F52B24"/>
    <w:rsid w:val="00F52BFF"/>
    <w:rsid w:val="00F52C4A"/>
    <w:rsid w:val="00F52D7F"/>
    <w:rsid w:val="00F52F43"/>
    <w:rsid w:val="00F533ED"/>
    <w:rsid w:val="00F53A2A"/>
    <w:rsid w:val="00F53D99"/>
    <w:rsid w:val="00F53DBB"/>
    <w:rsid w:val="00F5433A"/>
    <w:rsid w:val="00F54477"/>
    <w:rsid w:val="00F54485"/>
    <w:rsid w:val="00F544E1"/>
    <w:rsid w:val="00F54539"/>
    <w:rsid w:val="00F545C0"/>
    <w:rsid w:val="00F54719"/>
    <w:rsid w:val="00F5476E"/>
    <w:rsid w:val="00F54B84"/>
    <w:rsid w:val="00F54B92"/>
    <w:rsid w:val="00F55398"/>
    <w:rsid w:val="00F5567D"/>
    <w:rsid w:val="00F55940"/>
    <w:rsid w:val="00F55A0C"/>
    <w:rsid w:val="00F55AAE"/>
    <w:rsid w:val="00F563D4"/>
    <w:rsid w:val="00F5681A"/>
    <w:rsid w:val="00F568C1"/>
    <w:rsid w:val="00F56B18"/>
    <w:rsid w:val="00F56DA7"/>
    <w:rsid w:val="00F5730A"/>
    <w:rsid w:val="00F5751C"/>
    <w:rsid w:val="00F5772F"/>
    <w:rsid w:val="00F57890"/>
    <w:rsid w:val="00F578DA"/>
    <w:rsid w:val="00F57927"/>
    <w:rsid w:val="00F57C03"/>
    <w:rsid w:val="00F57DE5"/>
    <w:rsid w:val="00F57EB0"/>
    <w:rsid w:val="00F605D9"/>
    <w:rsid w:val="00F60803"/>
    <w:rsid w:val="00F6095F"/>
    <w:rsid w:val="00F60B93"/>
    <w:rsid w:val="00F613B9"/>
    <w:rsid w:val="00F6156A"/>
    <w:rsid w:val="00F6167D"/>
    <w:rsid w:val="00F617F4"/>
    <w:rsid w:val="00F619C5"/>
    <w:rsid w:val="00F61C2A"/>
    <w:rsid w:val="00F61FDD"/>
    <w:rsid w:val="00F62527"/>
    <w:rsid w:val="00F627EB"/>
    <w:rsid w:val="00F62DC9"/>
    <w:rsid w:val="00F62FC9"/>
    <w:rsid w:val="00F636B9"/>
    <w:rsid w:val="00F636D3"/>
    <w:rsid w:val="00F6374F"/>
    <w:rsid w:val="00F639A2"/>
    <w:rsid w:val="00F63D06"/>
    <w:rsid w:val="00F64350"/>
    <w:rsid w:val="00F64560"/>
    <w:rsid w:val="00F648BD"/>
    <w:rsid w:val="00F64BE6"/>
    <w:rsid w:val="00F6588B"/>
    <w:rsid w:val="00F6588D"/>
    <w:rsid w:val="00F658BE"/>
    <w:rsid w:val="00F65900"/>
    <w:rsid w:val="00F65AAA"/>
    <w:rsid w:val="00F65F7A"/>
    <w:rsid w:val="00F66CE7"/>
    <w:rsid w:val="00F6715F"/>
    <w:rsid w:val="00F67667"/>
    <w:rsid w:val="00F6772C"/>
    <w:rsid w:val="00F67C35"/>
    <w:rsid w:val="00F70293"/>
    <w:rsid w:val="00F7070B"/>
    <w:rsid w:val="00F70896"/>
    <w:rsid w:val="00F708DF"/>
    <w:rsid w:val="00F70974"/>
    <w:rsid w:val="00F70D8F"/>
    <w:rsid w:val="00F70EEA"/>
    <w:rsid w:val="00F712A8"/>
    <w:rsid w:val="00F71669"/>
    <w:rsid w:val="00F717F7"/>
    <w:rsid w:val="00F71B16"/>
    <w:rsid w:val="00F71C5A"/>
    <w:rsid w:val="00F72246"/>
    <w:rsid w:val="00F72764"/>
    <w:rsid w:val="00F728A0"/>
    <w:rsid w:val="00F72E90"/>
    <w:rsid w:val="00F73421"/>
    <w:rsid w:val="00F7397F"/>
    <w:rsid w:val="00F73A47"/>
    <w:rsid w:val="00F73E82"/>
    <w:rsid w:val="00F7408A"/>
    <w:rsid w:val="00F745EF"/>
    <w:rsid w:val="00F74E22"/>
    <w:rsid w:val="00F74FAE"/>
    <w:rsid w:val="00F75179"/>
    <w:rsid w:val="00F75636"/>
    <w:rsid w:val="00F75985"/>
    <w:rsid w:val="00F75AA8"/>
    <w:rsid w:val="00F75B20"/>
    <w:rsid w:val="00F75BB2"/>
    <w:rsid w:val="00F75C1B"/>
    <w:rsid w:val="00F75CBA"/>
    <w:rsid w:val="00F75FC9"/>
    <w:rsid w:val="00F76239"/>
    <w:rsid w:val="00F763EF"/>
    <w:rsid w:val="00F76535"/>
    <w:rsid w:val="00F76546"/>
    <w:rsid w:val="00F765DC"/>
    <w:rsid w:val="00F769C9"/>
    <w:rsid w:val="00F76B26"/>
    <w:rsid w:val="00F76CE7"/>
    <w:rsid w:val="00F76D09"/>
    <w:rsid w:val="00F76F92"/>
    <w:rsid w:val="00F776E5"/>
    <w:rsid w:val="00F77F6C"/>
    <w:rsid w:val="00F803D2"/>
    <w:rsid w:val="00F80535"/>
    <w:rsid w:val="00F809D5"/>
    <w:rsid w:val="00F80A47"/>
    <w:rsid w:val="00F80BD4"/>
    <w:rsid w:val="00F80E06"/>
    <w:rsid w:val="00F81268"/>
    <w:rsid w:val="00F81289"/>
    <w:rsid w:val="00F81469"/>
    <w:rsid w:val="00F81475"/>
    <w:rsid w:val="00F81689"/>
    <w:rsid w:val="00F81938"/>
    <w:rsid w:val="00F81C6A"/>
    <w:rsid w:val="00F81E3D"/>
    <w:rsid w:val="00F82456"/>
    <w:rsid w:val="00F82B27"/>
    <w:rsid w:val="00F831FB"/>
    <w:rsid w:val="00F83567"/>
    <w:rsid w:val="00F83860"/>
    <w:rsid w:val="00F83DF3"/>
    <w:rsid w:val="00F83F64"/>
    <w:rsid w:val="00F84204"/>
    <w:rsid w:val="00F84318"/>
    <w:rsid w:val="00F84361"/>
    <w:rsid w:val="00F843B5"/>
    <w:rsid w:val="00F8461A"/>
    <w:rsid w:val="00F8488A"/>
    <w:rsid w:val="00F84B3E"/>
    <w:rsid w:val="00F84D93"/>
    <w:rsid w:val="00F84ECE"/>
    <w:rsid w:val="00F85276"/>
    <w:rsid w:val="00F856AB"/>
    <w:rsid w:val="00F85DC0"/>
    <w:rsid w:val="00F85EF3"/>
    <w:rsid w:val="00F85FA9"/>
    <w:rsid w:val="00F860F9"/>
    <w:rsid w:val="00F861C8"/>
    <w:rsid w:val="00F86494"/>
    <w:rsid w:val="00F8677C"/>
    <w:rsid w:val="00F867C7"/>
    <w:rsid w:val="00F86920"/>
    <w:rsid w:val="00F86AE7"/>
    <w:rsid w:val="00F87194"/>
    <w:rsid w:val="00F87390"/>
    <w:rsid w:val="00F876E7"/>
    <w:rsid w:val="00F878BE"/>
    <w:rsid w:val="00F87992"/>
    <w:rsid w:val="00F87AAE"/>
    <w:rsid w:val="00F87AE7"/>
    <w:rsid w:val="00F87B10"/>
    <w:rsid w:val="00F87BAE"/>
    <w:rsid w:val="00F87BB7"/>
    <w:rsid w:val="00F90B96"/>
    <w:rsid w:val="00F90CB9"/>
    <w:rsid w:val="00F911C3"/>
    <w:rsid w:val="00F91397"/>
    <w:rsid w:val="00F91647"/>
    <w:rsid w:val="00F91A32"/>
    <w:rsid w:val="00F91D30"/>
    <w:rsid w:val="00F921ED"/>
    <w:rsid w:val="00F92269"/>
    <w:rsid w:val="00F924FD"/>
    <w:rsid w:val="00F928F7"/>
    <w:rsid w:val="00F92A8D"/>
    <w:rsid w:val="00F92BD2"/>
    <w:rsid w:val="00F937D8"/>
    <w:rsid w:val="00F93FC4"/>
    <w:rsid w:val="00F944DE"/>
    <w:rsid w:val="00F94B62"/>
    <w:rsid w:val="00F94BA8"/>
    <w:rsid w:val="00F94C74"/>
    <w:rsid w:val="00F94DB7"/>
    <w:rsid w:val="00F952FC"/>
    <w:rsid w:val="00F95493"/>
    <w:rsid w:val="00F959BE"/>
    <w:rsid w:val="00F95D0F"/>
    <w:rsid w:val="00F96577"/>
    <w:rsid w:val="00F968C3"/>
    <w:rsid w:val="00F96B1E"/>
    <w:rsid w:val="00F96F09"/>
    <w:rsid w:val="00F96FAE"/>
    <w:rsid w:val="00F970E3"/>
    <w:rsid w:val="00F97556"/>
    <w:rsid w:val="00F97755"/>
    <w:rsid w:val="00F979CA"/>
    <w:rsid w:val="00F97D93"/>
    <w:rsid w:val="00FA008D"/>
    <w:rsid w:val="00FA0335"/>
    <w:rsid w:val="00FA03D8"/>
    <w:rsid w:val="00FA05CD"/>
    <w:rsid w:val="00FA08A0"/>
    <w:rsid w:val="00FA09CE"/>
    <w:rsid w:val="00FA0CBD"/>
    <w:rsid w:val="00FA0DB4"/>
    <w:rsid w:val="00FA1107"/>
    <w:rsid w:val="00FA12F8"/>
    <w:rsid w:val="00FA1315"/>
    <w:rsid w:val="00FA1ABE"/>
    <w:rsid w:val="00FA1CD5"/>
    <w:rsid w:val="00FA1ED4"/>
    <w:rsid w:val="00FA23DC"/>
    <w:rsid w:val="00FA2556"/>
    <w:rsid w:val="00FA28EB"/>
    <w:rsid w:val="00FA2AB4"/>
    <w:rsid w:val="00FA2C14"/>
    <w:rsid w:val="00FA2F44"/>
    <w:rsid w:val="00FA30EA"/>
    <w:rsid w:val="00FA34DB"/>
    <w:rsid w:val="00FA3A1C"/>
    <w:rsid w:val="00FA3B20"/>
    <w:rsid w:val="00FA3DA0"/>
    <w:rsid w:val="00FA423C"/>
    <w:rsid w:val="00FA4955"/>
    <w:rsid w:val="00FA4D16"/>
    <w:rsid w:val="00FA4F32"/>
    <w:rsid w:val="00FA511A"/>
    <w:rsid w:val="00FA52EB"/>
    <w:rsid w:val="00FA57DB"/>
    <w:rsid w:val="00FA58B6"/>
    <w:rsid w:val="00FA5CD3"/>
    <w:rsid w:val="00FA5D6F"/>
    <w:rsid w:val="00FA5D90"/>
    <w:rsid w:val="00FA5FC3"/>
    <w:rsid w:val="00FA6070"/>
    <w:rsid w:val="00FA610E"/>
    <w:rsid w:val="00FA6228"/>
    <w:rsid w:val="00FA62C9"/>
    <w:rsid w:val="00FA647B"/>
    <w:rsid w:val="00FA65DD"/>
    <w:rsid w:val="00FA65FB"/>
    <w:rsid w:val="00FA66DC"/>
    <w:rsid w:val="00FA6A3E"/>
    <w:rsid w:val="00FA6C0D"/>
    <w:rsid w:val="00FA6DA1"/>
    <w:rsid w:val="00FA72A9"/>
    <w:rsid w:val="00FA7405"/>
    <w:rsid w:val="00FA7648"/>
    <w:rsid w:val="00FA783F"/>
    <w:rsid w:val="00FA7C54"/>
    <w:rsid w:val="00FB0332"/>
    <w:rsid w:val="00FB03DD"/>
    <w:rsid w:val="00FB05D4"/>
    <w:rsid w:val="00FB0659"/>
    <w:rsid w:val="00FB13DB"/>
    <w:rsid w:val="00FB179B"/>
    <w:rsid w:val="00FB2303"/>
    <w:rsid w:val="00FB24E2"/>
    <w:rsid w:val="00FB2631"/>
    <w:rsid w:val="00FB280C"/>
    <w:rsid w:val="00FB286C"/>
    <w:rsid w:val="00FB2C8C"/>
    <w:rsid w:val="00FB3212"/>
    <w:rsid w:val="00FB3314"/>
    <w:rsid w:val="00FB3465"/>
    <w:rsid w:val="00FB3471"/>
    <w:rsid w:val="00FB3747"/>
    <w:rsid w:val="00FB3CD8"/>
    <w:rsid w:val="00FB3D71"/>
    <w:rsid w:val="00FB3D93"/>
    <w:rsid w:val="00FB4345"/>
    <w:rsid w:val="00FB4443"/>
    <w:rsid w:val="00FB46ED"/>
    <w:rsid w:val="00FB47E0"/>
    <w:rsid w:val="00FB4B79"/>
    <w:rsid w:val="00FB526D"/>
    <w:rsid w:val="00FB558B"/>
    <w:rsid w:val="00FB55E6"/>
    <w:rsid w:val="00FB57AD"/>
    <w:rsid w:val="00FB5866"/>
    <w:rsid w:val="00FB58AD"/>
    <w:rsid w:val="00FB58DD"/>
    <w:rsid w:val="00FB598C"/>
    <w:rsid w:val="00FB5C1F"/>
    <w:rsid w:val="00FB5CAA"/>
    <w:rsid w:val="00FB5ED0"/>
    <w:rsid w:val="00FB6036"/>
    <w:rsid w:val="00FB62ED"/>
    <w:rsid w:val="00FB6319"/>
    <w:rsid w:val="00FB6DFB"/>
    <w:rsid w:val="00FB7094"/>
    <w:rsid w:val="00FB75F8"/>
    <w:rsid w:val="00FB774F"/>
    <w:rsid w:val="00FB776D"/>
    <w:rsid w:val="00FB79CB"/>
    <w:rsid w:val="00FB7D6E"/>
    <w:rsid w:val="00FC06A8"/>
    <w:rsid w:val="00FC0F4D"/>
    <w:rsid w:val="00FC1564"/>
    <w:rsid w:val="00FC1610"/>
    <w:rsid w:val="00FC17F4"/>
    <w:rsid w:val="00FC1D7A"/>
    <w:rsid w:val="00FC1E80"/>
    <w:rsid w:val="00FC2097"/>
    <w:rsid w:val="00FC235C"/>
    <w:rsid w:val="00FC237D"/>
    <w:rsid w:val="00FC238B"/>
    <w:rsid w:val="00FC2748"/>
    <w:rsid w:val="00FC2962"/>
    <w:rsid w:val="00FC3348"/>
    <w:rsid w:val="00FC33E5"/>
    <w:rsid w:val="00FC3F1B"/>
    <w:rsid w:val="00FC4095"/>
    <w:rsid w:val="00FC4169"/>
    <w:rsid w:val="00FC4C2E"/>
    <w:rsid w:val="00FC4EA2"/>
    <w:rsid w:val="00FC5362"/>
    <w:rsid w:val="00FC5428"/>
    <w:rsid w:val="00FC542F"/>
    <w:rsid w:val="00FC56FC"/>
    <w:rsid w:val="00FC571B"/>
    <w:rsid w:val="00FC5941"/>
    <w:rsid w:val="00FC5CC4"/>
    <w:rsid w:val="00FC61C5"/>
    <w:rsid w:val="00FC622D"/>
    <w:rsid w:val="00FC6ED6"/>
    <w:rsid w:val="00FC6F9C"/>
    <w:rsid w:val="00FC7535"/>
    <w:rsid w:val="00FC785E"/>
    <w:rsid w:val="00FC7908"/>
    <w:rsid w:val="00FC7DDA"/>
    <w:rsid w:val="00FD00A6"/>
    <w:rsid w:val="00FD00FC"/>
    <w:rsid w:val="00FD0488"/>
    <w:rsid w:val="00FD04A2"/>
    <w:rsid w:val="00FD0710"/>
    <w:rsid w:val="00FD0800"/>
    <w:rsid w:val="00FD0E41"/>
    <w:rsid w:val="00FD0E7C"/>
    <w:rsid w:val="00FD1011"/>
    <w:rsid w:val="00FD1168"/>
    <w:rsid w:val="00FD11B9"/>
    <w:rsid w:val="00FD11D9"/>
    <w:rsid w:val="00FD15A3"/>
    <w:rsid w:val="00FD17F7"/>
    <w:rsid w:val="00FD18C6"/>
    <w:rsid w:val="00FD2066"/>
    <w:rsid w:val="00FD2070"/>
    <w:rsid w:val="00FD245F"/>
    <w:rsid w:val="00FD28B0"/>
    <w:rsid w:val="00FD295F"/>
    <w:rsid w:val="00FD2D17"/>
    <w:rsid w:val="00FD2F53"/>
    <w:rsid w:val="00FD3354"/>
    <w:rsid w:val="00FD37C8"/>
    <w:rsid w:val="00FD3A45"/>
    <w:rsid w:val="00FD3CEC"/>
    <w:rsid w:val="00FD3E3E"/>
    <w:rsid w:val="00FD3E81"/>
    <w:rsid w:val="00FD409C"/>
    <w:rsid w:val="00FD41D7"/>
    <w:rsid w:val="00FD48C7"/>
    <w:rsid w:val="00FD4D43"/>
    <w:rsid w:val="00FD4D4A"/>
    <w:rsid w:val="00FD54E4"/>
    <w:rsid w:val="00FD5527"/>
    <w:rsid w:val="00FD5C9D"/>
    <w:rsid w:val="00FD5CDF"/>
    <w:rsid w:val="00FD5DB4"/>
    <w:rsid w:val="00FD5F2D"/>
    <w:rsid w:val="00FD607E"/>
    <w:rsid w:val="00FD645E"/>
    <w:rsid w:val="00FD69C6"/>
    <w:rsid w:val="00FD69E5"/>
    <w:rsid w:val="00FD791C"/>
    <w:rsid w:val="00FD7E7B"/>
    <w:rsid w:val="00FE030A"/>
    <w:rsid w:val="00FE0574"/>
    <w:rsid w:val="00FE06A0"/>
    <w:rsid w:val="00FE07C7"/>
    <w:rsid w:val="00FE08A9"/>
    <w:rsid w:val="00FE09E6"/>
    <w:rsid w:val="00FE0D8D"/>
    <w:rsid w:val="00FE0ECA"/>
    <w:rsid w:val="00FE1217"/>
    <w:rsid w:val="00FE1394"/>
    <w:rsid w:val="00FE14C9"/>
    <w:rsid w:val="00FE15FA"/>
    <w:rsid w:val="00FE1C94"/>
    <w:rsid w:val="00FE261E"/>
    <w:rsid w:val="00FE2627"/>
    <w:rsid w:val="00FE2670"/>
    <w:rsid w:val="00FE26C9"/>
    <w:rsid w:val="00FE29C8"/>
    <w:rsid w:val="00FE2A1F"/>
    <w:rsid w:val="00FE2D7B"/>
    <w:rsid w:val="00FE2E54"/>
    <w:rsid w:val="00FE2FB0"/>
    <w:rsid w:val="00FE375C"/>
    <w:rsid w:val="00FE380B"/>
    <w:rsid w:val="00FE3928"/>
    <w:rsid w:val="00FE3B59"/>
    <w:rsid w:val="00FE403B"/>
    <w:rsid w:val="00FE43E7"/>
    <w:rsid w:val="00FE46FB"/>
    <w:rsid w:val="00FE482D"/>
    <w:rsid w:val="00FE4B02"/>
    <w:rsid w:val="00FE4D7C"/>
    <w:rsid w:val="00FE5015"/>
    <w:rsid w:val="00FE50C2"/>
    <w:rsid w:val="00FE533A"/>
    <w:rsid w:val="00FE567C"/>
    <w:rsid w:val="00FE5953"/>
    <w:rsid w:val="00FE5CD1"/>
    <w:rsid w:val="00FE5F34"/>
    <w:rsid w:val="00FE5FBD"/>
    <w:rsid w:val="00FE6379"/>
    <w:rsid w:val="00FE64EE"/>
    <w:rsid w:val="00FE678F"/>
    <w:rsid w:val="00FE6E41"/>
    <w:rsid w:val="00FE6EF6"/>
    <w:rsid w:val="00FE6FB8"/>
    <w:rsid w:val="00FE70A0"/>
    <w:rsid w:val="00FE71CD"/>
    <w:rsid w:val="00FE71D8"/>
    <w:rsid w:val="00FE72EA"/>
    <w:rsid w:val="00FE76EF"/>
    <w:rsid w:val="00FE79AC"/>
    <w:rsid w:val="00FE79EA"/>
    <w:rsid w:val="00FE79EC"/>
    <w:rsid w:val="00FE7B7B"/>
    <w:rsid w:val="00FF02C5"/>
    <w:rsid w:val="00FF048B"/>
    <w:rsid w:val="00FF087B"/>
    <w:rsid w:val="00FF11C9"/>
    <w:rsid w:val="00FF12A5"/>
    <w:rsid w:val="00FF1342"/>
    <w:rsid w:val="00FF1936"/>
    <w:rsid w:val="00FF20C8"/>
    <w:rsid w:val="00FF23DA"/>
    <w:rsid w:val="00FF262C"/>
    <w:rsid w:val="00FF2953"/>
    <w:rsid w:val="00FF3322"/>
    <w:rsid w:val="00FF3404"/>
    <w:rsid w:val="00FF35D4"/>
    <w:rsid w:val="00FF389A"/>
    <w:rsid w:val="00FF3BFC"/>
    <w:rsid w:val="00FF434F"/>
    <w:rsid w:val="00FF4394"/>
    <w:rsid w:val="00FF46EF"/>
    <w:rsid w:val="00FF4814"/>
    <w:rsid w:val="00FF54A4"/>
    <w:rsid w:val="00FF5506"/>
    <w:rsid w:val="00FF5515"/>
    <w:rsid w:val="00FF5615"/>
    <w:rsid w:val="00FF572B"/>
    <w:rsid w:val="00FF5921"/>
    <w:rsid w:val="00FF59A1"/>
    <w:rsid w:val="00FF5A46"/>
    <w:rsid w:val="00FF5CF1"/>
    <w:rsid w:val="00FF623E"/>
    <w:rsid w:val="00FF6270"/>
    <w:rsid w:val="00FF6307"/>
    <w:rsid w:val="00FF6359"/>
    <w:rsid w:val="00FF656C"/>
    <w:rsid w:val="00FF682F"/>
    <w:rsid w:val="00FF69C7"/>
    <w:rsid w:val="00FF6CA2"/>
    <w:rsid w:val="00FF7912"/>
    <w:rsid w:val="00FF7B09"/>
    <w:rsid w:val="00FF7B53"/>
    <w:rsid w:val="00FF7B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7030a0">
      <v:fill color="#7030a0"/>
      <o:colormru v:ext="edit" colors="#ff9,#c60,#00c"/>
    </o:shapedefaults>
    <o:shapelayout v:ext="edit">
      <o:idmap v:ext="edit" data="1"/>
    </o:shapelayout>
  </w:shapeDefaults>
  <w:decimalSymbol w:val=","/>
  <w:listSeparator w:val=","/>
  <w14:docId w14:val="4C8976A2"/>
  <w15:chartTrackingRefBased/>
  <w15:docId w15:val="{54AD8391-EF1A-494C-A414-B818E2E24B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qFormat="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iPriority="0" w:unhideWhenUsed="1"/>
    <w:lsdException w:name="Table 3D effects 2" w:semiHidden="1" w:unhideWhenUsed="1"/>
    <w:lsdException w:name="Table 3D effects 3" w:semiHidden="1" w:uiPriority="0"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16302"/>
    <w:pPr>
      <w:spacing w:before="60" w:after="60" w:line="288" w:lineRule="auto"/>
      <w:ind w:firstLine="567"/>
      <w:contextualSpacing/>
      <w:jc w:val="both"/>
    </w:pPr>
    <w:rPr>
      <w:rFonts w:eastAsia="Times New Roman"/>
      <w:sz w:val="26"/>
      <w:szCs w:val="24"/>
    </w:rPr>
  </w:style>
  <w:style w:type="paragraph" w:styleId="Heading10">
    <w:name w:val="heading 1"/>
    <w:basedOn w:val="Normal"/>
    <w:next w:val="Normal"/>
    <w:link w:val="Heading1Char"/>
    <w:qFormat/>
    <w:rsid w:val="0001407D"/>
    <w:pPr>
      <w:keepNext/>
      <w:ind w:firstLine="0"/>
      <w:outlineLvl w:val="0"/>
    </w:pPr>
    <w:rPr>
      <w:b/>
      <w:sz w:val="28"/>
      <w:szCs w:val="20"/>
      <w:lang w:val="x-none" w:eastAsia="x-none"/>
    </w:rPr>
  </w:style>
  <w:style w:type="paragraph" w:styleId="Heading2">
    <w:name w:val="heading 2"/>
    <w:basedOn w:val="Normal"/>
    <w:next w:val="Normal"/>
    <w:link w:val="Heading2Char"/>
    <w:qFormat/>
    <w:rsid w:val="00E16218"/>
    <w:pPr>
      <w:keepNext/>
      <w:ind w:firstLine="0"/>
      <w:outlineLvl w:val="1"/>
    </w:pPr>
    <w:rPr>
      <w:b/>
      <w:bCs/>
      <w:iCs/>
      <w:szCs w:val="28"/>
      <w:lang w:val="x-none" w:eastAsia="x-none"/>
    </w:rPr>
  </w:style>
  <w:style w:type="paragraph" w:styleId="Heading3">
    <w:name w:val="heading 3"/>
    <w:basedOn w:val="Normal"/>
    <w:next w:val="Normal"/>
    <w:link w:val="Heading3Char"/>
    <w:qFormat/>
    <w:rsid w:val="00E16218"/>
    <w:pPr>
      <w:keepNext/>
      <w:ind w:firstLine="0"/>
      <w:outlineLvl w:val="2"/>
    </w:pPr>
    <w:rPr>
      <w:b/>
      <w:bCs/>
      <w:szCs w:val="26"/>
      <w:lang w:val="x-none" w:eastAsia="x-none"/>
    </w:rPr>
  </w:style>
  <w:style w:type="paragraph" w:styleId="Heading4">
    <w:name w:val="heading 4"/>
    <w:basedOn w:val="Normal"/>
    <w:next w:val="Normal"/>
    <w:link w:val="Heading4Char"/>
    <w:qFormat/>
    <w:rsid w:val="00E16218"/>
    <w:pPr>
      <w:keepNext/>
      <w:tabs>
        <w:tab w:val="left" w:pos="284"/>
      </w:tabs>
      <w:ind w:firstLine="0"/>
      <w:outlineLvl w:val="3"/>
    </w:pPr>
    <w:rPr>
      <w:b/>
      <w:bCs/>
      <w:i/>
      <w:szCs w:val="28"/>
      <w:lang w:val="x-none" w:eastAsia="x-none"/>
    </w:rPr>
  </w:style>
  <w:style w:type="paragraph" w:styleId="Heading50">
    <w:name w:val="heading 5"/>
    <w:basedOn w:val="Normal"/>
    <w:next w:val="Normal"/>
    <w:link w:val="Heading5Char"/>
    <w:qFormat/>
    <w:rsid w:val="00E73FC8"/>
    <w:pPr>
      <w:ind w:firstLine="284"/>
      <w:outlineLvl w:val="4"/>
    </w:pPr>
    <w:rPr>
      <w:bCs/>
      <w:i/>
      <w:iCs/>
      <w:szCs w:val="26"/>
      <w:lang w:val="x-none" w:eastAsia="x-none"/>
    </w:rPr>
  </w:style>
  <w:style w:type="paragraph" w:styleId="Heading6">
    <w:name w:val="heading 6"/>
    <w:basedOn w:val="Normal"/>
    <w:next w:val="Normal"/>
    <w:link w:val="Heading6Char"/>
    <w:qFormat/>
    <w:rsid w:val="00B900F9"/>
    <w:pPr>
      <w:numPr>
        <w:numId w:val="43"/>
      </w:numPr>
      <w:outlineLvl w:val="5"/>
    </w:pPr>
    <w:rPr>
      <w:bCs/>
      <w:i/>
      <w:szCs w:val="22"/>
      <w:u w:val="single"/>
      <w:lang w:val="x-none" w:eastAsia="x-none"/>
    </w:rPr>
  </w:style>
  <w:style w:type="paragraph" w:styleId="Heading7">
    <w:name w:val="heading 7"/>
    <w:basedOn w:val="Normal"/>
    <w:next w:val="Normal"/>
    <w:link w:val="Heading7Char"/>
    <w:qFormat/>
    <w:rsid w:val="00116D70"/>
    <w:pPr>
      <w:spacing w:before="240"/>
      <w:outlineLvl w:val="6"/>
    </w:pPr>
    <w:rPr>
      <w:b/>
      <w:lang w:val="x-none" w:eastAsia="x-none"/>
    </w:rPr>
  </w:style>
  <w:style w:type="paragraph" w:styleId="Heading8">
    <w:name w:val="heading 8"/>
    <w:basedOn w:val="Normal"/>
    <w:next w:val="Normal"/>
    <w:link w:val="Heading8Char"/>
    <w:qFormat/>
    <w:rsid w:val="003076B5"/>
    <w:pPr>
      <w:numPr>
        <w:ilvl w:val="7"/>
        <w:numId w:val="2"/>
      </w:numPr>
      <w:spacing w:before="240"/>
      <w:outlineLvl w:val="7"/>
    </w:pPr>
    <w:rPr>
      <w:rFonts w:ascii="Calibri" w:hAnsi="Calibri"/>
      <w:i/>
      <w:iCs/>
      <w:lang w:val="x-none" w:eastAsia="x-none"/>
    </w:rPr>
  </w:style>
  <w:style w:type="paragraph" w:styleId="Heading9">
    <w:name w:val="heading 9"/>
    <w:basedOn w:val="Normal"/>
    <w:next w:val="Normal"/>
    <w:link w:val="Heading9Char"/>
    <w:qFormat/>
    <w:rsid w:val="003076B5"/>
    <w:pPr>
      <w:numPr>
        <w:ilvl w:val="8"/>
        <w:numId w:val="2"/>
      </w:numPr>
      <w:spacing w:before="240"/>
      <w:outlineLvl w:val="8"/>
    </w:pPr>
    <w:rPr>
      <w:rFonts w:ascii="Cambria" w:hAnsi="Cambria"/>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0"/>
    <w:rsid w:val="0001407D"/>
    <w:rPr>
      <w:rFonts w:eastAsia="Times New Roman"/>
      <w:b/>
      <w:sz w:val="28"/>
      <w:lang w:val="x-none" w:eastAsia="x-none"/>
    </w:rPr>
  </w:style>
  <w:style w:type="character" w:customStyle="1" w:styleId="Heading2Char">
    <w:name w:val="Heading 2 Char"/>
    <w:link w:val="Heading2"/>
    <w:locked/>
    <w:rsid w:val="00E16218"/>
    <w:rPr>
      <w:rFonts w:eastAsia="Times New Roman"/>
      <w:b/>
      <w:bCs/>
      <w:iCs/>
      <w:sz w:val="26"/>
      <w:szCs w:val="28"/>
      <w:lang w:val="x-none" w:eastAsia="x-none"/>
    </w:rPr>
  </w:style>
  <w:style w:type="character" w:customStyle="1" w:styleId="Heading3Char">
    <w:name w:val="Heading 3 Char"/>
    <w:link w:val="Heading3"/>
    <w:rsid w:val="00E16218"/>
    <w:rPr>
      <w:rFonts w:eastAsia="Times New Roman"/>
      <w:b/>
      <w:bCs/>
      <w:sz w:val="26"/>
      <w:szCs w:val="26"/>
      <w:lang w:val="x-none" w:eastAsia="x-none"/>
    </w:rPr>
  </w:style>
  <w:style w:type="character" w:customStyle="1" w:styleId="Heading4Char">
    <w:name w:val="Heading 4 Char"/>
    <w:link w:val="Heading4"/>
    <w:rsid w:val="00E16218"/>
    <w:rPr>
      <w:rFonts w:eastAsia="Times New Roman"/>
      <w:b/>
      <w:bCs/>
      <w:i/>
      <w:sz w:val="26"/>
      <w:szCs w:val="28"/>
      <w:lang w:val="x-none" w:eastAsia="x-none"/>
    </w:rPr>
  </w:style>
  <w:style w:type="character" w:customStyle="1" w:styleId="Heading5Char">
    <w:name w:val="Heading 5 Char"/>
    <w:link w:val="Heading50"/>
    <w:locked/>
    <w:rsid w:val="00E73FC8"/>
    <w:rPr>
      <w:rFonts w:eastAsia="Times New Roman"/>
      <w:bCs/>
      <w:i/>
      <w:iCs/>
      <w:sz w:val="26"/>
      <w:szCs w:val="26"/>
      <w:lang w:val="x-none" w:eastAsia="x-none"/>
    </w:rPr>
  </w:style>
  <w:style w:type="character" w:customStyle="1" w:styleId="Heading6Char">
    <w:name w:val="Heading 6 Char"/>
    <w:link w:val="Heading6"/>
    <w:rsid w:val="00B900F9"/>
    <w:rPr>
      <w:rFonts w:eastAsia="Times New Roman"/>
      <w:bCs/>
      <w:i/>
      <w:sz w:val="26"/>
      <w:szCs w:val="22"/>
      <w:u w:val="single"/>
      <w:lang w:val="x-none" w:eastAsia="x-none"/>
    </w:rPr>
  </w:style>
  <w:style w:type="character" w:customStyle="1" w:styleId="Heading7Char">
    <w:name w:val="Heading 7 Char"/>
    <w:link w:val="Heading7"/>
    <w:uiPriority w:val="9"/>
    <w:rsid w:val="00116D70"/>
    <w:rPr>
      <w:rFonts w:eastAsia="Times New Roman"/>
      <w:b/>
      <w:sz w:val="26"/>
      <w:szCs w:val="24"/>
    </w:rPr>
  </w:style>
  <w:style w:type="character" w:customStyle="1" w:styleId="Heading8Char">
    <w:name w:val="Heading 8 Char"/>
    <w:link w:val="Heading8"/>
    <w:rsid w:val="003076B5"/>
    <w:rPr>
      <w:rFonts w:ascii="Calibri" w:eastAsia="Times New Roman" w:hAnsi="Calibri"/>
      <w:i/>
      <w:iCs/>
      <w:sz w:val="26"/>
      <w:szCs w:val="24"/>
      <w:lang w:val="x-none" w:eastAsia="x-none"/>
    </w:rPr>
  </w:style>
  <w:style w:type="character" w:customStyle="1" w:styleId="Heading9Char">
    <w:name w:val="Heading 9 Char"/>
    <w:link w:val="Heading9"/>
    <w:rsid w:val="003076B5"/>
    <w:rPr>
      <w:rFonts w:ascii="Cambria" w:eastAsia="Times New Roman" w:hAnsi="Cambria"/>
      <w:sz w:val="22"/>
      <w:szCs w:val="22"/>
      <w:lang w:val="x-none" w:eastAsia="x-none"/>
    </w:rPr>
  </w:style>
  <w:style w:type="paragraph" w:customStyle="1" w:styleId="xl27">
    <w:name w:val="xl27"/>
    <w:basedOn w:val="Normal"/>
    <w:rsid w:val="00E46EDC"/>
    <w:pPr>
      <w:pBdr>
        <w:bottom w:val="single" w:sz="4" w:space="0" w:color="auto"/>
        <w:right w:val="single" w:sz="4" w:space="0" w:color="auto"/>
      </w:pBdr>
      <w:spacing w:before="100" w:beforeAutospacing="1" w:after="100" w:afterAutospacing="1"/>
      <w:textAlignment w:val="top"/>
    </w:pPr>
    <w:rPr>
      <w:sz w:val="28"/>
      <w:szCs w:val="28"/>
    </w:rPr>
  </w:style>
  <w:style w:type="paragraph" w:styleId="Header">
    <w:name w:val="header"/>
    <w:basedOn w:val="Normal"/>
    <w:link w:val="HeaderChar"/>
    <w:rsid w:val="00E46EDC"/>
    <w:pPr>
      <w:tabs>
        <w:tab w:val="center" w:pos="4320"/>
        <w:tab w:val="right" w:pos="8640"/>
      </w:tabs>
    </w:pPr>
    <w:rPr>
      <w:sz w:val="28"/>
      <w:szCs w:val="28"/>
      <w:lang w:val="x-none" w:eastAsia="x-none"/>
    </w:rPr>
  </w:style>
  <w:style w:type="character" w:customStyle="1" w:styleId="HeaderChar">
    <w:name w:val="Header Char"/>
    <w:link w:val="Header"/>
    <w:rsid w:val="00BB2600"/>
    <w:rPr>
      <w:rFonts w:eastAsia="Times New Roman"/>
      <w:sz w:val="28"/>
      <w:szCs w:val="28"/>
    </w:rPr>
  </w:style>
  <w:style w:type="paragraph" w:styleId="Footer">
    <w:name w:val="footer"/>
    <w:basedOn w:val="Normal"/>
    <w:link w:val="FooterChar"/>
    <w:uiPriority w:val="99"/>
    <w:rsid w:val="00E46EDC"/>
    <w:pPr>
      <w:tabs>
        <w:tab w:val="center" w:pos="4320"/>
        <w:tab w:val="right" w:pos="8640"/>
      </w:tabs>
    </w:pPr>
    <w:rPr>
      <w:sz w:val="28"/>
      <w:szCs w:val="28"/>
      <w:lang w:val="x-none" w:eastAsia="x-none"/>
    </w:rPr>
  </w:style>
  <w:style w:type="character" w:customStyle="1" w:styleId="FooterChar">
    <w:name w:val="Footer Char"/>
    <w:link w:val="Footer"/>
    <w:uiPriority w:val="99"/>
    <w:rsid w:val="00DE525E"/>
    <w:rPr>
      <w:rFonts w:eastAsia="Times New Roman"/>
      <w:sz w:val="28"/>
      <w:szCs w:val="28"/>
    </w:rPr>
  </w:style>
  <w:style w:type="character" w:styleId="PageNumber">
    <w:name w:val="page number"/>
    <w:basedOn w:val="DefaultParagraphFont"/>
    <w:rsid w:val="00E46EDC"/>
  </w:style>
  <w:style w:type="paragraph" w:styleId="BodyTextIndent">
    <w:name w:val="Body Text Indent"/>
    <w:basedOn w:val="Normal"/>
    <w:link w:val="BodyTextIndentChar"/>
    <w:rsid w:val="00E46EDC"/>
    <w:pPr>
      <w:ind w:left="720"/>
    </w:pPr>
    <w:rPr>
      <w:sz w:val="28"/>
      <w:szCs w:val="20"/>
      <w:lang w:val="x-none" w:eastAsia="x-none"/>
    </w:rPr>
  </w:style>
  <w:style w:type="character" w:customStyle="1" w:styleId="BodyTextIndentChar">
    <w:name w:val="Body Text Indent Char"/>
    <w:link w:val="BodyTextIndent"/>
    <w:locked/>
    <w:rsid w:val="007C5A7E"/>
    <w:rPr>
      <w:rFonts w:eastAsia="Times New Roman"/>
      <w:sz w:val="28"/>
    </w:rPr>
  </w:style>
  <w:style w:type="paragraph" w:customStyle="1" w:styleId="1">
    <w:name w:val="1"/>
    <w:basedOn w:val="Normal"/>
    <w:autoRedefine/>
    <w:rsid w:val="00E46EDC"/>
    <w:pPr>
      <w:ind w:left="680" w:firstLine="760"/>
    </w:pPr>
    <w:rPr>
      <w:bCs/>
      <w:sz w:val="28"/>
      <w:szCs w:val="28"/>
    </w:rPr>
  </w:style>
  <w:style w:type="paragraph" w:styleId="BodyTextIndent2">
    <w:name w:val="Body Text Indent 2"/>
    <w:basedOn w:val="Normal"/>
    <w:link w:val="BodyTextIndent2Char"/>
    <w:rsid w:val="00E46EDC"/>
    <w:pPr>
      <w:ind w:left="1440"/>
    </w:pPr>
    <w:rPr>
      <w:sz w:val="28"/>
      <w:szCs w:val="28"/>
      <w:lang w:val="x-none" w:eastAsia="x-none"/>
    </w:rPr>
  </w:style>
  <w:style w:type="character" w:customStyle="1" w:styleId="BodyTextIndent2Char">
    <w:name w:val="Body Text Indent 2 Char"/>
    <w:link w:val="BodyTextIndent2"/>
    <w:locked/>
    <w:rsid w:val="007C5A7E"/>
    <w:rPr>
      <w:rFonts w:eastAsia="Times New Roman"/>
      <w:sz w:val="28"/>
      <w:szCs w:val="28"/>
    </w:rPr>
  </w:style>
  <w:style w:type="paragraph" w:styleId="BodyTextIndent3">
    <w:name w:val="Body Text Indent 3"/>
    <w:basedOn w:val="Normal"/>
    <w:link w:val="BodyTextIndent3Char"/>
    <w:rsid w:val="00E46EDC"/>
    <w:pPr>
      <w:tabs>
        <w:tab w:val="left" w:pos="837"/>
        <w:tab w:val="num" w:pos="1550"/>
      </w:tabs>
      <w:ind w:left="620" w:firstLine="3"/>
    </w:pPr>
    <w:rPr>
      <w:sz w:val="28"/>
      <w:lang w:val="x-none" w:eastAsia="x-none"/>
    </w:rPr>
  </w:style>
  <w:style w:type="character" w:customStyle="1" w:styleId="BodyTextIndent3Char">
    <w:name w:val="Body Text Indent 3 Char"/>
    <w:link w:val="BodyTextIndent3"/>
    <w:locked/>
    <w:rsid w:val="00C775C4"/>
    <w:rPr>
      <w:rFonts w:eastAsia="Times New Roman"/>
      <w:sz w:val="28"/>
      <w:szCs w:val="24"/>
    </w:rPr>
  </w:style>
  <w:style w:type="paragraph" w:styleId="BodyText">
    <w:name w:val="Body Text"/>
    <w:aliases w:val="Body Text sub head,a)  Body Text"/>
    <w:basedOn w:val="Normal"/>
    <w:link w:val="BodyTextChar"/>
    <w:rsid w:val="00E46EDC"/>
    <w:rPr>
      <w:b/>
      <w:bCs/>
      <w:lang w:val="x-none" w:eastAsia="x-none"/>
    </w:rPr>
  </w:style>
  <w:style w:type="character" w:customStyle="1" w:styleId="BodyTextChar">
    <w:name w:val="Body Text Char"/>
    <w:aliases w:val="Body Text sub head Char,a)  Body Text Char"/>
    <w:link w:val="BodyText"/>
    <w:locked/>
    <w:rsid w:val="007C5A7E"/>
    <w:rPr>
      <w:rFonts w:eastAsia="Times New Roman"/>
      <w:b/>
      <w:bCs/>
      <w:sz w:val="26"/>
      <w:szCs w:val="24"/>
    </w:rPr>
  </w:style>
  <w:style w:type="paragraph" w:styleId="BodyText2">
    <w:name w:val="Body Text 2"/>
    <w:basedOn w:val="Normal"/>
    <w:link w:val="BodyText2Char"/>
    <w:rsid w:val="00E46EDC"/>
    <w:pPr>
      <w:tabs>
        <w:tab w:val="left" w:pos="3570"/>
      </w:tabs>
    </w:pPr>
    <w:rPr>
      <w:lang w:val="x-none" w:eastAsia="x-none"/>
    </w:rPr>
  </w:style>
  <w:style w:type="character" w:customStyle="1" w:styleId="BodyText2Char">
    <w:name w:val="Body Text 2 Char"/>
    <w:link w:val="BodyText2"/>
    <w:rsid w:val="00A54842"/>
    <w:rPr>
      <w:rFonts w:eastAsia="Times New Roman"/>
      <w:sz w:val="26"/>
      <w:szCs w:val="24"/>
    </w:rPr>
  </w:style>
  <w:style w:type="paragraph" w:styleId="Title">
    <w:name w:val="Title"/>
    <w:basedOn w:val="Normal"/>
    <w:link w:val="TitleChar"/>
    <w:qFormat/>
    <w:rsid w:val="001F57A2"/>
    <w:pPr>
      <w:jc w:val="left"/>
    </w:pPr>
    <w:rPr>
      <w:b/>
      <w:bCs/>
      <w:szCs w:val="28"/>
      <w:lang w:val="x-none" w:eastAsia="x-none"/>
    </w:rPr>
  </w:style>
  <w:style w:type="character" w:customStyle="1" w:styleId="TitleChar">
    <w:name w:val="Title Char"/>
    <w:link w:val="Title"/>
    <w:locked/>
    <w:rsid w:val="007C5A7E"/>
    <w:rPr>
      <w:rFonts w:eastAsia="Times New Roman"/>
      <w:b/>
      <w:bCs/>
      <w:sz w:val="26"/>
      <w:szCs w:val="28"/>
    </w:rPr>
  </w:style>
  <w:style w:type="paragraph" w:styleId="BodyText3">
    <w:name w:val="Body Text 3"/>
    <w:basedOn w:val="Normal"/>
    <w:link w:val="BodyText3Char"/>
    <w:rsid w:val="00E46EDC"/>
    <w:pPr>
      <w:tabs>
        <w:tab w:val="left" w:pos="0"/>
      </w:tabs>
    </w:pPr>
    <w:rPr>
      <w:sz w:val="28"/>
      <w:szCs w:val="28"/>
      <w:lang w:val="pt-BR" w:eastAsia="x-none"/>
    </w:rPr>
  </w:style>
  <w:style w:type="character" w:customStyle="1" w:styleId="BodyText3Char">
    <w:name w:val="Body Text 3 Char"/>
    <w:link w:val="BodyText3"/>
    <w:locked/>
    <w:rsid w:val="007C5A7E"/>
    <w:rPr>
      <w:rFonts w:eastAsia="Times New Roman"/>
      <w:sz w:val="28"/>
      <w:szCs w:val="28"/>
      <w:lang w:val="pt-BR"/>
    </w:rPr>
  </w:style>
  <w:style w:type="paragraph" w:customStyle="1" w:styleId="cvbody">
    <w:name w:val="cvbody"/>
    <w:basedOn w:val="Normal"/>
    <w:rsid w:val="00E46EDC"/>
    <w:pPr>
      <w:spacing w:after="120"/>
    </w:pPr>
    <w:rPr>
      <w:snapToGrid w:val="0"/>
      <w:sz w:val="28"/>
      <w:szCs w:val="28"/>
    </w:rPr>
  </w:style>
  <w:style w:type="paragraph" w:customStyle="1" w:styleId="5">
    <w:name w:val="5"/>
    <w:basedOn w:val="Normal"/>
    <w:next w:val="Normal"/>
    <w:autoRedefine/>
    <w:rsid w:val="00E46EDC"/>
    <w:rPr>
      <w:b/>
      <w:bCs/>
      <w:sz w:val="28"/>
      <w:szCs w:val="20"/>
      <w:lang w:val="fr-FR"/>
    </w:rPr>
  </w:style>
  <w:style w:type="paragraph" w:styleId="Index1">
    <w:name w:val="index 1"/>
    <w:basedOn w:val="Normal"/>
    <w:next w:val="Normal"/>
    <w:autoRedefine/>
    <w:semiHidden/>
    <w:rsid w:val="00E46EDC"/>
    <w:pPr>
      <w:ind w:left="280" w:hanging="280"/>
    </w:pPr>
    <w:rPr>
      <w:sz w:val="28"/>
      <w:szCs w:val="28"/>
    </w:rPr>
  </w:style>
  <w:style w:type="character" w:styleId="Strong">
    <w:name w:val="Strong"/>
    <w:qFormat/>
    <w:rsid w:val="00C93C51"/>
    <w:rPr>
      <w:b/>
      <w:bCs/>
    </w:rPr>
  </w:style>
  <w:style w:type="character" w:styleId="Hyperlink">
    <w:name w:val="Hyperlink"/>
    <w:uiPriority w:val="99"/>
    <w:rsid w:val="00C93C51"/>
    <w:rPr>
      <w:color w:val="0000FF"/>
      <w:u w:val="single"/>
    </w:rPr>
  </w:style>
  <w:style w:type="paragraph" w:styleId="NormalWeb">
    <w:name w:val="Normal (Web)"/>
    <w:basedOn w:val="Normal"/>
    <w:uiPriority w:val="99"/>
    <w:rsid w:val="00C93C51"/>
    <w:pPr>
      <w:spacing w:before="100" w:beforeAutospacing="1" w:after="100" w:afterAutospacing="1"/>
    </w:pPr>
  </w:style>
  <w:style w:type="paragraph" w:styleId="BalloonText">
    <w:name w:val="Balloon Text"/>
    <w:basedOn w:val="Normal"/>
    <w:link w:val="BalloonTextChar"/>
    <w:rsid w:val="00DA6D1F"/>
    <w:rPr>
      <w:rFonts w:ascii="Tahoma" w:hAnsi="Tahoma"/>
      <w:sz w:val="16"/>
      <w:szCs w:val="16"/>
      <w:lang w:val="x-none" w:eastAsia="x-none"/>
    </w:rPr>
  </w:style>
  <w:style w:type="character" w:customStyle="1" w:styleId="BalloonTextChar">
    <w:name w:val="Balloon Text Char"/>
    <w:link w:val="BalloonText"/>
    <w:rsid w:val="007C5A7E"/>
    <w:rPr>
      <w:rFonts w:ascii="Tahoma" w:eastAsia="Times New Roman" w:hAnsi="Tahoma" w:cs="Tahoma"/>
      <w:sz w:val="16"/>
      <w:szCs w:val="16"/>
    </w:rPr>
  </w:style>
  <w:style w:type="character" w:customStyle="1" w:styleId="mw-headline">
    <w:name w:val="mw-headline"/>
    <w:basedOn w:val="DefaultParagraphFont"/>
    <w:rsid w:val="00203193"/>
  </w:style>
  <w:style w:type="paragraph" w:styleId="FootnoteText">
    <w:name w:val="footnote text"/>
    <w:basedOn w:val="Normal"/>
    <w:link w:val="FootnoteTextChar"/>
    <w:autoRedefine/>
    <w:qFormat/>
    <w:rsid w:val="0069566E"/>
    <w:pPr>
      <w:ind w:firstLine="0"/>
    </w:pPr>
    <w:rPr>
      <w:rFonts w:eastAsia="MS Mincho"/>
      <w:sz w:val="20"/>
      <w:szCs w:val="20"/>
    </w:rPr>
  </w:style>
  <w:style w:type="character" w:customStyle="1" w:styleId="FootnoteTextChar">
    <w:name w:val="Footnote Text Char"/>
    <w:link w:val="FootnoteText"/>
    <w:rsid w:val="0069566E"/>
  </w:style>
  <w:style w:type="character" w:styleId="FootnoteReference">
    <w:name w:val="footnote reference"/>
    <w:rsid w:val="00262191"/>
    <w:rPr>
      <w:vertAlign w:val="superscript"/>
    </w:rPr>
  </w:style>
  <w:style w:type="table" w:styleId="TableGrid">
    <w:name w:val="Table Grid"/>
    <w:basedOn w:val="TableNormal"/>
    <w:rsid w:val="000A6F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achdong">
    <w:name w:val="Gachdong"/>
    <w:link w:val="GachdongCharChar"/>
    <w:autoRedefine/>
    <w:rsid w:val="000A6FFB"/>
    <w:pPr>
      <w:spacing w:after="120"/>
      <w:ind w:left="540" w:hanging="238"/>
      <w:jc w:val="both"/>
    </w:pPr>
    <w:rPr>
      <w:rFonts w:ascii=".VnTime" w:hAnsi=".VnTime" w:cs="Arial"/>
      <w:bCs/>
      <w:kern w:val="28"/>
      <w:sz w:val="26"/>
      <w:szCs w:val="28"/>
    </w:rPr>
  </w:style>
  <w:style w:type="character" w:customStyle="1" w:styleId="GachdongCharChar">
    <w:name w:val="Gachdong Char Char"/>
    <w:link w:val="Gachdong"/>
    <w:rsid w:val="000A6FFB"/>
    <w:rPr>
      <w:rFonts w:ascii=".VnTime" w:hAnsi=".VnTime" w:cs="Arial"/>
      <w:bCs/>
      <w:kern w:val="28"/>
      <w:sz w:val="26"/>
      <w:szCs w:val="28"/>
      <w:lang w:val="en-US" w:eastAsia="en-US" w:bidi="ar-SA"/>
    </w:rPr>
  </w:style>
  <w:style w:type="paragraph" w:styleId="ListParagraph">
    <w:name w:val="List Paragraph"/>
    <w:aliases w:val="1+"/>
    <w:basedOn w:val="Normal"/>
    <w:link w:val="ListParagraphChar"/>
    <w:qFormat/>
    <w:rsid w:val="00814568"/>
    <w:pPr>
      <w:ind w:left="720"/>
    </w:pPr>
  </w:style>
  <w:style w:type="paragraph" w:styleId="TOC1">
    <w:name w:val="toc 1"/>
    <w:basedOn w:val="Normal"/>
    <w:next w:val="Normal"/>
    <w:autoRedefine/>
    <w:uiPriority w:val="39"/>
    <w:rsid w:val="002B1890"/>
    <w:pPr>
      <w:tabs>
        <w:tab w:val="left" w:pos="567"/>
        <w:tab w:val="right" w:leader="dot" w:pos="9072"/>
      </w:tabs>
      <w:spacing w:before="0"/>
      <w:ind w:firstLine="0"/>
    </w:pPr>
    <w:rPr>
      <w:b/>
      <w:bCs/>
      <w:caps/>
    </w:rPr>
  </w:style>
  <w:style w:type="paragraph" w:styleId="TOC3">
    <w:name w:val="toc 3"/>
    <w:basedOn w:val="Normal"/>
    <w:next w:val="Normal"/>
    <w:autoRedefine/>
    <w:uiPriority w:val="39"/>
    <w:rsid w:val="002B1890"/>
    <w:pPr>
      <w:tabs>
        <w:tab w:val="left" w:pos="780"/>
        <w:tab w:val="right" w:leader="dot" w:pos="9062"/>
      </w:tabs>
      <w:ind w:firstLine="0"/>
    </w:pPr>
    <w:rPr>
      <w:rFonts w:cs="Calibri"/>
      <w:szCs w:val="20"/>
    </w:rPr>
  </w:style>
  <w:style w:type="paragraph" w:styleId="TOC4">
    <w:name w:val="toc 4"/>
    <w:basedOn w:val="Normal"/>
    <w:next w:val="Normal"/>
    <w:autoRedefine/>
    <w:rsid w:val="00752172"/>
    <w:pPr>
      <w:spacing w:before="0"/>
      <w:ind w:left="520"/>
    </w:pPr>
    <w:rPr>
      <w:rFonts w:ascii="Calibri" w:hAnsi="Calibri" w:cs="Calibri"/>
      <w:sz w:val="20"/>
      <w:szCs w:val="20"/>
    </w:rPr>
  </w:style>
  <w:style w:type="paragraph" w:styleId="TOC2">
    <w:name w:val="toc 2"/>
    <w:basedOn w:val="Normal"/>
    <w:next w:val="Normal"/>
    <w:autoRedefine/>
    <w:uiPriority w:val="39"/>
    <w:rsid w:val="002B1890"/>
    <w:pPr>
      <w:ind w:firstLine="0"/>
    </w:pPr>
    <w:rPr>
      <w:rFonts w:cs="Calibri"/>
      <w:b/>
      <w:bCs/>
      <w:szCs w:val="20"/>
    </w:rPr>
  </w:style>
  <w:style w:type="paragraph" w:customStyle="1" w:styleId="ychinh">
    <w:name w:val="y chinh"/>
    <w:basedOn w:val="Normal"/>
    <w:rsid w:val="004813EA"/>
    <w:pPr>
      <w:framePr w:hSpace="181" w:vSpace="181" w:wrap="around" w:vAnchor="text" w:hAnchor="text" w:y="1"/>
      <w:tabs>
        <w:tab w:val="decimal" w:pos="680"/>
      </w:tabs>
      <w:spacing w:line="360" w:lineRule="auto"/>
      <w:ind w:left="340"/>
    </w:pPr>
    <w:rPr>
      <w:rFonts w:ascii="Arial" w:hAnsi="Arial"/>
      <w:b/>
      <w:color w:val="FF0000"/>
      <w:szCs w:val="28"/>
      <w:lang w:val="vi-VN"/>
    </w:rPr>
  </w:style>
  <w:style w:type="paragraph" w:customStyle="1" w:styleId="binhthuong">
    <w:name w:val="binh thuong"/>
    <w:rsid w:val="004813EA"/>
    <w:pPr>
      <w:framePr w:hSpace="181" w:vSpace="181" w:wrap="around" w:vAnchor="text" w:hAnchor="text" w:xAlign="outside" w:y="1"/>
      <w:jc w:val="both"/>
    </w:pPr>
    <w:rPr>
      <w:rFonts w:eastAsia="Times New Roman"/>
      <w:sz w:val="22"/>
      <w:lang w:val="vi-VN"/>
    </w:rPr>
  </w:style>
  <w:style w:type="paragraph" w:customStyle="1" w:styleId="Muctieu">
    <w:name w:val="Muc tieu"/>
    <w:rsid w:val="004813EA"/>
    <w:rPr>
      <w:rFonts w:ascii="Arial" w:eastAsia="Times New Roman" w:hAnsi="Arial"/>
      <w:b/>
      <w:color w:val="FF0000"/>
      <w:sz w:val="26"/>
    </w:rPr>
  </w:style>
  <w:style w:type="character" w:styleId="CommentReference">
    <w:name w:val="annotation reference"/>
    <w:semiHidden/>
    <w:rsid w:val="008F4AA5"/>
    <w:rPr>
      <w:sz w:val="16"/>
      <w:szCs w:val="16"/>
    </w:rPr>
  </w:style>
  <w:style w:type="paragraph" w:styleId="CommentText">
    <w:name w:val="annotation text"/>
    <w:basedOn w:val="Normal"/>
    <w:semiHidden/>
    <w:rsid w:val="008F4AA5"/>
    <w:rPr>
      <w:sz w:val="20"/>
      <w:szCs w:val="20"/>
    </w:rPr>
  </w:style>
  <w:style w:type="paragraph" w:styleId="CommentSubject">
    <w:name w:val="annotation subject"/>
    <w:basedOn w:val="CommentText"/>
    <w:next w:val="CommentText"/>
    <w:semiHidden/>
    <w:rsid w:val="008F4AA5"/>
    <w:rPr>
      <w:b/>
      <w:bCs/>
    </w:rPr>
  </w:style>
  <w:style w:type="paragraph" w:customStyle="1" w:styleId="sangkien">
    <w:name w:val="sang kien"/>
    <w:rsid w:val="00614FEF"/>
    <w:pPr>
      <w:framePr w:hSpace="180" w:wrap="notBeside" w:vAnchor="text" w:hAnchor="margin" w:y="-2493"/>
      <w:ind w:firstLine="720"/>
    </w:pPr>
    <w:rPr>
      <w:rFonts w:ascii="Arial" w:eastAsia="Times New Roman" w:hAnsi="Arial" w:cs="Arial"/>
      <w:color w:val="FF0000"/>
      <w:sz w:val="24"/>
      <w:szCs w:val="28"/>
    </w:rPr>
  </w:style>
  <w:style w:type="paragraph" w:customStyle="1" w:styleId="muctieu0">
    <w:name w:val="muc tieu"/>
    <w:basedOn w:val="Normal"/>
    <w:rsid w:val="00D07CA0"/>
    <w:rPr>
      <w:rFonts w:ascii="Arial" w:eastAsia="SimSun" w:hAnsi="Arial"/>
      <w:b/>
      <w:bCs/>
      <w:color w:val="FF0000"/>
      <w:szCs w:val="20"/>
      <w:lang w:eastAsia="zh-CN"/>
    </w:rPr>
  </w:style>
  <w:style w:type="paragraph" w:customStyle="1" w:styleId="skien">
    <w:name w:val="skien"/>
    <w:basedOn w:val="Normal"/>
    <w:rsid w:val="00215EEE"/>
    <w:rPr>
      <w:rFonts w:ascii="Arial" w:eastAsia="SimSun" w:hAnsi="Arial"/>
      <w:color w:val="FF0000"/>
      <w:szCs w:val="20"/>
      <w:lang w:eastAsia="zh-CN"/>
    </w:rPr>
  </w:style>
  <w:style w:type="paragraph" w:customStyle="1" w:styleId="Default">
    <w:name w:val="Default"/>
    <w:rsid w:val="000C7EE0"/>
    <w:pPr>
      <w:autoSpaceDE w:val="0"/>
      <w:autoSpaceDN w:val="0"/>
      <w:adjustRightInd w:val="0"/>
    </w:pPr>
    <w:rPr>
      <w:rFonts w:ascii=".VnTime" w:hAnsi=".VnTime" w:cs=".VnTime"/>
      <w:color w:val="000000"/>
      <w:sz w:val="24"/>
      <w:szCs w:val="24"/>
    </w:rPr>
  </w:style>
  <w:style w:type="character" w:styleId="Emphasis">
    <w:name w:val="Emphasis"/>
    <w:uiPriority w:val="20"/>
    <w:qFormat/>
    <w:rsid w:val="009C79D2"/>
    <w:rPr>
      <w:i/>
      <w:iCs/>
    </w:rPr>
  </w:style>
  <w:style w:type="paragraph" w:styleId="TableofFigures">
    <w:name w:val="table of figures"/>
    <w:aliases w:val="B¶ng"/>
    <w:basedOn w:val="Normal"/>
    <w:next w:val="Normal"/>
    <w:autoRedefine/>
    <w:uiPriority w:val="99"/>
    <w:rsid w:val="00FB5CAA"/>
    <w:pPr>
      <w:tabs>
        <w:tab w:val="right" w:leader="dot" w:pos="9118"/>
      </w:tabs>
      <w:spacing w:after="120"/>
    </w:pPr>
    <w:rPr>
      <w:i/>
      <w:iCs/>
      <w:color w:val="0000FF"/>
      <w:sz w:val="24"/>
      <w:szCs w:val="26"/>
      <w:lang w:val="sv-SE"/>
    </w:rPr>
  </w:style>
  <w:style w:type="paragraph" w:styleId="Caption">
    <w:name w:val="caption"/>
    <w:basedOn w:val="Normal"/>
    <w:next w:val="Normal"/>
    <w:qFormat/>
    <w:rsid w:val="00E73FC8"/>
    <w:pPr>
      <w:keepNext/>
      <w:ind w:firstLine="0"/>
      <w:jc w:val="center"/>
      <w:outlineLvl w:val="0"/>
    </w:pPr>
    <w:rPr>
      <w:bCs/>
      <w:i/>
      <w:szCs w:val="20"/>
      <w:lang w:val="pt-BR"/>
    </w:rPr>
  </w:style>
  <w:style w:type="paragraph" w:styleId="TOC5">
    <w:name w:val="toc 5"/>
    <w:basedOn w:val="Normal"/>
    <w:next w:val="Normal"/>
    <w:autoRedefine/>
    <w:rsid w:val="008F10DC"/>
    <w:pPr>
      <w:spacing w:before="0"/>
      <w:ind w:left="780"/>
    </w:pPr>
    <w:rPr>
      <w:rFonts w:ascii="Calibri" w:hAnsi="Calibri" w:cs="Calibri"/>
      <w:sz w:val="20"/>
      <w:szCs w:val="20"/>
    </w:rPr>
  </w:style>
  <w:style w:type="paragraph" w:styleId="TOC6">
    <w:name w:val="toc 6"/>
    <w:basedOn w:val="Normal"/>
    <w:next w:val="Normal"/>
    <w:autoRedefine/>
    <w:rsid w:val="008F10DC"/>
    <w:pPr>
      <w:spacing w:before="0"/>
      <w:ind w:left="1040"/>
    </w:pPr>
    <w:rPr>
      <w:rFonts w:ascii="Calibri" w:hAnsi="Calibri" w:cs="Calibri"/>
      <w:sz w:val="20"/>
      <w:szCs w:val="20"/>
    </w:rPr>
  </w:style>
  <w:style w:type="paragraph" w:styleId="TOC7">
    <w:name w:val="toc 7"/>
    <w:basedOn w:val="Normal"/>
    <w:next w:val="Normal"/>
    <w:autoRedefine/>
    <w:rsid w:val="008F10DC"/>
    <w:pPr>
      <w:spacing w:before="0"/>
      <w:ind w:left="1300"/>
    </w:pPr>
    <w:rPr>
      <w:rFonts w:ascii="Calibri" w:hAnsi="Calibri" w:cs="Calibri"/>
      <w:sz w:val="20"/>
      <w:szCs w:val="20"/>
    </w:rPr>
  </w:style>
  <w:style w:type="paragraph" w:styleId="TOC8">
    <w:name w:val="toc 8"/>
    <w:basedOn w:val="Normal"/>
    <w:next w:val="Normal"/>
    <w:autoRedefine/>
    <w:rsid w:val="008F10DC"/>
    <w:pPr>
      <w:spacing w:before="0"/>
      <w:ind w:left="1560"/>
    </w:pPr>
    <w:rPr>
      <w:rFonts w:ascii="Calibri" w:hAnsi="Calibri" w:cs="Calibri"/>
      <w:sz w:val="20"/>
      <w:szCs w:val="20"/>
    </w:rPr>
  </w:style>
  <w:style w:type="paragraph" w:styleId="TOC9">
    <w:name w:val="toc 9"/>
    <w:basedOn w:val="Normal"/>
    <w:next w:val="Normal"/>
    <w:autoRedefine/>
    <w:rsid w:val="008F10DC"/>
    <w:pPr>
      <w:spacing w:before="0"/>
      <w:ind w:left="1820"/>
    </w:pPr>
    <w:rPr>
      <w:rFonts w:ascii="Calibri" w:hAnsi="Calibri" w:cs="Calibri"/>
      <w:sz w:val="20"/>
      <w:szCs w:val="20"/>
    </w:rPr>
  </w:style>
  <w:style w:type="paragraph" w:customStyle="1" w:styleId="Char">
    <w:name w:val="Char"/>
    <w:basedOn w:val="Normal"/>
    <w:rsid w:val="00AF4368"/>
    <w:pPr>
      <w:widowControl w:val="0"/>
      <w:spacing w:before="0"/>
    </w:pPr>
    <w:rPr>
      <w:rFonts w:eastAsia="SimSun"/>
      <w:kern w:val="2"/>
      <w:sz w:val="24"/>
      <w:szCs w:val="26"/>
      <w:lang w:eastAsia="zh-CN"/>
    </w:rPr>
  </w:style>
  <w:style w:type="paragraph" w:customStyle="1" w:styleId="Gach">
    <w:name w:val="Gach+"/>
    <w:autoRedefine/>
    <w:rsid w:val="00734715"/>
    <w:pPr>
      <w:numPr>
        <w:numId w:val="1"/>
      </w:numPr>
      <w:spacing w:after="120"/>
      <w:jc w:val="both"/>
    </w:pPr>
    <w:rPr>
      <w:rFonts w:eastAsia="Times New Roman" w:cs="Arial"/>
      <w:kern w:val="28"/>
      <w:sz w:val="26"/>
      <w:szCs w:val="28"/>
      <w:lang w:val="fr-FR"/>
    </w:rPr>
  </w:style>
  <w:style w:type="paragraph" w:customStyle="1" w:styleId="CharCharCharCharCharCharChar">
    <w:name w:val="Char Char Char Char Char Char Char"/>
    <w:rsid w:val="00B46BD9"/>
    <w:pPr>
      <w:spacing w:after="160" w:line="240" w:lineRule="exact"/>
    </w:pPr>
    <w:rPr>
      <w:rFonts w:ascii="Verdana" w:eastAsia="Times New Roman" w:hAnsi="Verdana"/>
    </w:rPr>
  </w:style>
  <w:style w:type="paragraph" w:customStyle="1" w:styleId="CharCharCharCharCharCharChar1">
    <w:name w:val="Char Char Char Char Char Char Char1"/>
    <w:rsid w:val="00C62FF2"/>
    <w:pPr>
      <w:spacing w:after="160" w:line="240" w:lineRule="exact"/>
    </w:pPr>
    <w:rPr>
      <w:rFonts w:ascii="Verdana" w:eastAsia="Times New Roman" w:hAnsi="Verdana" w:cs="Verdana"/>
    </w:rPr>
  </w:style>
  <w:style w:type="character" w:styleId="FollowedHyperlink">
    <w:name w:val="FollowedHyperlink"/>
    <w:rsid w:val="00C640FC"/>
    <w:rPr>
      <w:color w:val="800080"/>
      <w:u w:val="single"/>
    </w:rPr>
  </w:style>
  <w:style w:type="paragraph" w:styleId="Subtitle">
    <w:name w:val="Subtitle"/>
    <w:basedOn w:val="Normal"/>
    <w:next w:val="Normal"/>
    <w:link w:val="SubtitleChar"/>
    <w:qFormat/>
    <w:rsid w:val="001F57A2"/>
    <w:pPr>
      <w:jc w:val="left"/>
      <w:outlineLvl w:val="1"/>
    </w:pPr>
    <w:rPr>
      <w:i/>
      <w:lang w:val="x-none" w:eastAsia="x-none"/>
    </w:rPr>
  </w:style>
  <w:style w:type="character" w:customStyle="1" w:styleId="SubtitleChar">
    <w:name w:val="Subtitle Char"/>
    <w:link w:val="Subtitle"/>
    <w:rsid w:val="001F57A2"/>
    <w:rPr>
      <w:rFonts w:eastAsia="Times New Roman"/>
      <w:i/>
      <w:sz w:val="26"/>
      <w:szCs w:val="24"/>
    </w:rPr>
  </w:style>
  <w:style w:type="paragraph" w:customStyle="1" w:styleId="Noidung">
    <w:name w:val="Noidung"/>
    <w:basedOn w:val="Normal"/>
    <w:link w:val="NoidungChar"/>
    <w:rsid w:val="00960E66"/>
    <w:pPr>
      <w:spacing w:before="0" w:after="120"/>
      <w:ind w:left="720" w:firstLine="720"/>
    </w:pPr>
    <w:rPr>
      <w:bCs/>
      <w:kern w:val="28"/>
      <w:szCs w:val="28"/>
      <w:lang w:val="x-none" w:eastAsia="x-none"/>
    </w:rPr>
  </w:style>
  <w:style w:type="character" w:customStyle="1" w:styleId="NoidungChar">
    <w:name w:val="Noidung Char"/>
    <w:link w:val="Noidung"/>
    <w:locked/>
    <w:rsid w:val="00960E66"/>
    <w:rPr>
      <w:rFonts w:eastAsia="Times New Roman" w:cs="Arial"/>
      <w:bCs/>
      <w:kern w:val="28"/>
      <w:sz w:val="26"/>
      <w:szCs w:val="28"/>
    </w:rPr>
  </w:style>
  <w:style w:type="paragraph" w:customStyle="1" w:styleId="3">
    <w:name w:val="3"/>
    <w:basedOn w:val="Title"/>
    <w:rsid w:val="00937F47"/>
    <w:pPr>
      <w:tabs>
        <w:tab w:val="left" w:pos="851"/>
        <w:tab w:val="center" w:pos="5220"/>
      </w:tabs>
      <w:spacing w:before="100"/>
      <w:jc w:val="both"/>
    </w:pPr>
    <w:rPr>
      <w:rFonts w:eastAsia="Batang"/>
      <w:szCs w:val="26"/>
    </w:rPr>
  </w:style>
  <w:style w:type="paragraph" w:customStyle="1" w:styleId="BodyText21">
    <w:name w:val="Body Text 21"/>
    <w:basedOn w:val="Normal"/>
    <w:rsid w:val="00E6440E"/>
    <w:pPr>
      <w:widowControl w:val="0"/>
      <w:spacing w:after="120"/>
    </w:pPr>
    <w:rPr>
      <w:rFonts w:eastAsia="Batang"/>
      <w:color w:val="000000"/>
      <w:szCs w:val="26"/>
    </w:rPr>
  </w:style>
  <w:style w:type="paragraph" w:styleId="TOCHeading">
    <w:name w:val="TOC Heading"/>
    <w:basedOn w:val="Heading10"/>
    <w:next w:val="Normal"/>
    <w:uiPriority w:val="39"/>
    <w:qFormat/>
    <w:rsid w:val="00501070"/>
    <w:pPr>
      <w:keepLines/>
      <w:spacing w:before="480" w:line="276" w:lineRule="auto"/>
      <w:jc w:val="left"/>
      <w:outlineLvl w:val="9"/>
    </w:pPr>
    <w:rPr>
      <w:rFonts w:ascii="Cambria" w:hAnsi="Cambria"/>
      <w:bCs/>
      <w:color w:val="365F91"/>
      <w:szCs w:val="28"/>
    </w:rPr>
  </w:style>
  <w:style w:type="character" w:customStyle="1" w:styleId="apple-style-span">
    <w:name w:val="apple-style-span"/>
    <w:basedOn w:val="DefaultParagraphFont"/>
    <w:rsid w:val="00F4478C"/>
  </w:style>
  <w:style w:type="paragraph" w:customStyle="1" w:styleId="abc">
    <w:name w:val="abc"/>
    <w:basedOn w:val="Normal"/>
    <w:rsid w:val="00C775C4"/>
    <w:pPr>
      <w:widowControl w:val="0"/>
      <w:spacing w:before="0"/>
    </w:pPr>
    <w:rPr>
      <w:sz w:val="28"/>
      <w:szCs w:val="20"/>
    </w:rPr>
  </w:style>
  <w:style w:type="paragraph" w:customStyle="1" w:styleId="Chucai">
    <w:name w:val="Chu cai"/>
    <w:rsid w:val="001A5594"/>
    <w:pPr>
      <w:numPr>
        <w:numId w:val="3"/>
      </w:numPr>
      <w:spacing w:after="120"/>
      <w:jc w:val="both"/>
    </w:pPr>
    <w:rPr>
      <w:rFonts w:ascii=".VnTime" w:eastAsia="Times New Roman" w:hAnsi=".VnTime" w:cs="Arial"/>
      <w:kern w:val="28"/>
      <w:sz w:val="26"/>
      <w:szCs w:val="28"/>
    </w:rPr>
  </w:style>
  <w:style w:type="paragraph" w:customStyle="1" w:styleId="content">
    <w:name w:val="content"/>
    <w:basedOn w:val="Normal"/>
    <w:rsid w:val="001A5594"/>
    <w:pPr>
      <w:spacing w:before="100" w:beforeAutospacing="1" w:after="100" w:afterAutospacing="1"/>
      <w:jc w:val="left"/>
    </w:pPr>
    <w:rPr>
      <w:sz w:val="24"/>
    </w:rPr>
  </w:style>
  <w:style w:type="paragraph" w:customStyle="1" w:styleId="Gachdaudong0">
    <w:name w:val="Gach dau dong"/>
    <w:basedOn w:val="Normal"/>
    <w:rsid w:val="001A2EAE"/>
    <w:pPr>
      <w:numPr>
        <w:numId w:val="4"/>
      </w:numPr>
      <w:jc w:val="left"/>
    </w:pPr>
    <w:rPr>
      <w:sz w:val="28"/>
      <w:szCs w:val="20"/>
    </w:rPr>
  </w:style>
  <w:style w:type="paragraph" w:customStyle="1" w:styleId="Muc">
    <w:name w:val="Muc +"/>
    <w:basedOn w:val="Normal"/>
    <w:rsid w:val="00081E8F"/>
    <w:pPr>
      <w:numPr>
        <w:numId w:val="5"/>
      </w:numPr>
      <w:tabs>
        <w:tab w:val="left" w:pos="567"/>
      </w:tabs>
      <w:spacing w:before="20" w:after="20"/>
    </w:pPr>
    <w:rPr>
      <w:rFonts w:ascii="Arial" w:hAnsi="Arial"/>
      <w:sz w:val="24"/>
      <w:szCs w:val="20"/>
      <w:lang w:val="en-AU"/>
    </w:rPr>
  </w:style>
  <w:style w:type="table" w:styleId="Table3Deffects1">
    <w:name w:val="Table 3D effects 1"/>
    <w:basedOn w:val="TableNormal"/>
    <w:rsid w:val="00394EB5"/>
    <w:pPr>
      <w:spacing w:before="120"/>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rsid w:val="00394EB5"/>
    <w:pPr>
      <w:spacing w:before="120"/>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DocumentMap">
    <w:name w:val="Document Map"/>
    <w:basedOn w:val="Normal"/>
    <w:link w:val="DocumentMapChar"/>
    <w:rsid w:val="00E2692F"/>
    <w:rPr>
      <w:rFonts w:ascii="Tahoma" w:hAnsi="Tahoma"/>
      <w:sz w:val="16"/>
      <w:szCs w:val="16"/>
      <w:lang w:val="x-none" w:eastAsia="x-none"/>
    </w:rPr>
  </w:style>
  <w:style w:type="character" w:customStyle="1" w:styleId="DocumentMapChar">
    <w:name w:val="Document Map Char"/>
    <w:link w:val="DocumentMap"/>
    <w:rsid w:val="00E2692F"/>
    <w:rPr>
      <w:rFonts w:ascii="Tahoma" w:eastAsia="Times New Roman" w:hAnsi="Tahoma" w:cs="Tahoma"/>
      <w:sz w:val="16"/>
      <w:szCs w:val="16"/>
    </w:rPr>
  </w:style>
  <w:style w:type="character" w:styleId="LineNumber">
    <w:name w:val="line number"/>
    <w:basedOn w:val="DefaultParagraphFont"/>
    <w:rsid w:val="00C82ED8"/>
  </w:style>
  <w:style w:type="character" w:customStyle="1" w:styleId="dnnalignleft">
    <w:name w:val="dnnalignleft"/>
    <w:basedOn w:val="DefaultParagraphFont"/>
    <w:rsid w:val="00C3748C"/>
  </w:style>
  <w:style w:type="paragraph" w:customStyle="1" w:styleId="CM68">
    <w:name w:val="CM68"/>
    <w:basedOn w:val="Default"/>
    <w:next w:val="Default"/>
    <w:rsid w:val="00B55B4C"/>
    <w:pPr>
      <w:widowControl w:val="0"/>
      <w:spacing w:after="120"/>
    </w:pPr>
    <w:rPr>
      <w:rFonts w:ascii="Times New Roman" w:eastAsia="Times New Roman" w:hAnsi="Times New Roman" w:cs="Times New Roman"/>
      <w:color w:val="auto"/>
    </w:rPr>
  </w:style>
  <w:style w:type="paragraph" w:customStyle="1" w:styleId="TableCaption">
    <w:name w:val="Table Caption"/>
    <w:basedOn w:val="BodyText"/>
    <w:next w:val="Normal"/>
    <w:link w:val="TableCaptionChar"/>
    <w:rsid w:val="00B55B4C"/>
    <w:pPr>
      <w:spacing w:after="120"/>
      <w:jc w:val="left"/>
      <w:outlineLvl w:val="3"/>
    </w:pPr>
    <w:rPr>
      <w:bCs w:val="0"/>
      <w:sz w:val="24"/>
    </w:rPr>
  </w:style>
  <w:style w:type="character" w:customStyle="1" w:styleId="TableCaptionChar">
    <w:name w:val="Table Caption Char"/>
    <w:link w:val="TableCaption"/>
    <w:rsid w:val="00B55B4C"/>
    <w:rPr>
      <w:rFonts w:eastAsia="Times New Roman"/>
      <w:b/>
      <w:sz w:val="24"/>
      <w:szCs w:val="24"/>
    </w:rPr>
  </w:style>
  <w:style w:type="character" w:customStyle="1" w:styleId="Body1">
    <w:name w:val="Body1"/>
    <w:aliases w:val="b Char Char Char1,b Char Char Char Char Char Char Char Char Char1,b Char Char Char Char Char Char Char Char Char51,b Char Char Char Char Char Char Char Char Char61,b Char Char Char Char Char Char Char Char Char7 Char Char Char Char Char Char Char1"/>
    <w:rsid w:val="00DE525E"/>
    <w:rPr>
      <w:rFonts w:ascii="Times New Roman" w:hAnsi="Times New Roman"/>
      <w:sz w:val="24"/>
    </w:rPr>
  </w:style>
  <w:style w:type="paragraph" w:customStyle="1" w:styleId="bangbieu">
    <w:name w:val="bang bieu"/>
    <w:basedOn w:val="Normal"/>
    <w:link w:val="bangbieuChar"/>
    <w:qFormat/>
    <w:rsid w:val="00DD3460"/>
    <w:pPr>
      <w:tabs>
        <w:tab w:val="left" w:pos="180"/>
      </w:tabs>
      <w:spacing w:before="0"/>
      <w:jc w:val="center"/>
    </w:pPr>
    <w:rPr>
      <w:i/>
      <w:sz w:val="24"/>
      <w:szCs w:val="26"/>
      <w:lang w:val="x-none" w:eastAsia="x-none"/>
    </w:rPr>
  </w:style>
  <w:style w:type="character" w:customStyle="1" w:styleId="bangbieuChar">
    <w:name w:val="bang bieu Char"/>
    <w:link w:val="bangbieu"/>
    <w:rsid w:val="00DD3460"/>
    <w:rPr>
      <w:rFonts w:eastAsia="Times New Roman"/>
      <w:i/>
      <w:sz w:val="24"/>
      <w:szCs w:val="26"/>
      <w:lang w:val="x-none" w:eastAsia="x-none"/>
    </w:rPr>
  </w:style>
  <w:style w:type="paragraph" w:customStyle="1" w:styleId="Khac">
    <w:name w:val="Khac"/>
    <w:basedOn w:val="Normal"/>
    <w:link w:val="KhacChar"/>
    <w:rsid w:val="00116D70"/>
    <w:pPr>
      <w:spacing w:line="264" w:lineRule="auto"/>
      <w:jc w:val="left"/>
    </w:pPr>
    <w:rPr>
      <w:rFonts w:eastAsia="Calibri"/>
      <w:b/>
      <w:szCs w:val="23"/>
      <w:lang w:val="sv-SE" w:eastAsia="x-none"/>
    </w:rPr>
  </w:style>
  <w:style w:type="character" w:customStyle="1" w:styleId="KhacChar">
    <w:name w:val="Khac Char"/>
    <w:link w:val="Khac"/>
    <w:rsid w:val="00116D70"/>
    <w:rPr>
      <w:rFonts w:eastAsia="Calibri"/>
      <w:b/>
      <w:sz w:val="26"/>
      <w:szCs w:val="23"/>
      <w:lang w:val="sv-SE"/>
    </w:rPr>
  </w:style>
  <w:style w:type="character" w:customStyle="1" w:styleId="Normal1">
    <w:name w:val="Normal1"/>
    <w:basedOn w:val="DefaultParagraphFont"/>
    <w:rsid w:val="00A025FE"/>
  </w:style>
  <w:style w:type="paragraph" w:customStyle="1" w:styleId="CharCharCharChar">
    <w:name w:val="Char Char Char Char"/>
    <w:aliases w:val="Heading 3 Char Char Char Char Char + ..."/>
    <w:basedOn w:val="Normal"/>
    <w:rsid w:val="00A025FE"/>
    <w:pPr>
      <w:spacing w:before="0" w:after="160" w:line="240" w:lineRule="exact"/>
      <w:jc w:val="left"/>
    </w:pPr>
    <w:rPr>
      <w:rFonts w:ascii="Verdana" w:hAnsi="Verdana"/>
      <w:sz w:val="20"/>
      <w:szCs w:val="28"/>
    </w:rPr>
  </w:style>
  <w:style w:type="paragraph" w:customStyle="1" w:styleId="CharCharCharCharCharCharCharCharChar1Char">
    <w:name w:val="Char Char Char Char Char Char Char Char Char1 Char"/>
    <w:basedOn w:val="Normal"/>
    <w:next w:val="Normal"/>
    <w:autoRedefine/>
    <w:semiHidden/>
    <w:rsid w:val="001C64BF"/>
    <w:pPr>
      <w:spacing w:after="120" w:line="312" w:lineRule="auto"/>
      <w:jc w:val="left"/>
    </w:pPr>
    <w:rPr>
      <w:sz w:val="28"/>
      <w:szCs w:val="22"/>
    </w:rPr>
  </w:style>
  <w:style w:type="character" w:customStyle="1" w:styleId="st">
    <w:name w:val="st"/>
    <w:basedOn w:val="DefaultParagraphFont"/>
    <w:rsid w:val="00C70912"/>
  </w:style>
  <w:style w:type="paragraph" w:customStyle="1" w:styleId="1-bang">
    <w:name w:val="1 - bang"/>
    <w:basedOn w:val="Normal"/>
    <w:link w:val="1-bangChar"/>
    <w:rsid w:val="007638FC"/>
    <w:pPr>
      <w:spacing w:line="264" w:lineRule="auto"/>
      <w:jc w:val="center"/>
    </w:pPr>
    <w:rPr>
      <w:rFonts w:ascii="UVN Nhan Nang" w:hAnsi="UVN Nhan Nang"/>
      <w:i/>
      <w:sz w:val="23"/>
      <w:szCs w:val="23"/>
      <w:lang w:val="x-none" w:eastAsia="x-none"/>
    </w:rPr>
  </w:style>
  <w:style w:type="character" w:customStyle="1" w:styleId="1-bangChar">
    <w:name w:val="1 - bang Char"/>
    <w:link w:val="1-bang"/>
    <w:rsid w:val="007638FC"/>
    <w:rPr>
      <w:rFonts w:ascii="UVN Nhan Nang" w:eastAsia="Times New Roman" w:hAnsi="UVN Nhan Nang"/>
      <w:i/>
      <w:sz w:val="23"/>
      <w:szCs w:val="23"/>
    </w:rPr>
  </w:style>
  <w:style w:type="paragraph" w:customStyle="1" w:styleId="xl67">
    <w:name w:val="xl67"/>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rPr>
  </w:style>
  <w:style w:type="paragraph" w:customStyle="1" w:styleId="xl68">
    <w:name w:val="xl68"/>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rPr>
  </w:style>
  <w:style w:type="paragraph" w:customStyle="1" w:styleId="xl69">
    <w:name w:val="xl69"/>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24"/>
    </w:rPr>
  </w:style>
  <w:style w:type="paragraph" w:customStyle="1" w:styleId="xl70">
    <w:name w:val="xl70"/>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i/>
      <w:iCs/>
      <w:sz w:val="24"/>
    </w:rPr>
  </w:style>
  <w:style w:type="paragraph" w:customStyle="1" w:styleId="xl71">
    <w:name w:val="xl71"/>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rPr>
  </w:style>
  <w:style w:type="paragraph" w:customStyle="1" w:styleId="xl72">
    <w:name w:val="xl72"/>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rPr>
  </w:style>
  <w:style w:type="paragraph" w:customStyle="1" w:styleId="xl73">
    <w:name w:val="xl73"/>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24"/>
    </w:rPr>
  </w:style>
  <w:style w:type="paragraph" w:customStyle="1" w:styleId="xl74">
    <w:name w:val="xl74"/>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24"/>
    </w:rPr>
  </w:style>
  <w:style w:type="paragraph" w:customStyle="1" w:styleId="xl75">
    <w:name w:val="xl75"/>
    <w:basedOn w:val="Normal"/>
    <w:rsid w:val="00313B94"/>
    <w:pPr>
      <w:spacing w:before="100" w:beforeAutospacing="1" w:after="100" w:afterAutospacing="1"/>
      <w:jc w:val="left"/>
    </w:pPr>
    <w:rPr>
      <w:b/>
      <w:bCs/>
      <w:i/>
      <w:iCs/>
      <w:sz w:val="24"/>
    </w:rPr>
  </w:style>
  <w:style w:type="paragraph" w:customStyle="1" w:styleId="xl76">
    <w:name w:val="xl76"/>
    <w:basedOn w:val="Normal"/>
    <w:rsid w:val="00313B94"/>
    <w:pPr>
      <w:spacing w:before="100" w:beforeAutospacing="1" w:after="100" w:afterAutospacing="1"/>
      <w:jc w:val="left"/>
    </w:pPr>
    <w:rPr>
      <w:sz w:val="24"/>
    </w:rPr>
  </w:style>
  <w:style w:type="paragraph" w:customStyle="1" w:styleId="xl77">
    <w:name w:val="xl77"/>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i/>
      <w:iCs/>
      <w:sz w:val="24"/>
    </w:rPr>
  </w:style>
  <w:style w:type="paragraph" w:customStyle="1" w:styleId="xl78">
    <w:name w:val="xl78"/>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left"/>
    </w:pPr>
    <w:rPr>
      <w:color w:val="FF0000"/>
      <w:sz w:val="24"/>
    </w:rPr>
  </w:style>
  <w:style w:type="paragraph" w:customStyle="1" w:styleId="xl79">
    <w:name w:val="xl79"/>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rPr>
  </w:style>
  <w:style w:type="paragraph" w:customStyle="1" w:styleId="xl80">
    <w:name w:val="xl80"/>
    <w:basedOn w:val="Normal"/>
    <w:rsid w:val="00313B94"/>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pPr>
    <w:rPr>
      <w:b/>
      <w:bCs/>
      <w:sz w:val="24"/>
    </w:rPr>
  </w:style>
  <w:style w:type="paragraph" w:customStyle="1" w:styleId="xl81">
    <w:name w:val="xl81"/>
    <w:basedOn w:val="Normal"/>
    <w:rsid w:val="00313B94"/>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left"/>
    </w:pPr>
    <w:rPr>
      <w:b/>
      <w:bCs/>
      <w:sz w:val="24"/>
    </w:rPr>
  </w:style>
  <w:style w:type="paragraph" w:customStyle="1" w:styleId="xl82">
    <w:name w:val="xl82"/>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rPr>
  </w:style>
  <w:style w:type="paragraph" w:customStyle="1" w:styleId="xl83">
    <w:name w:val="xl83"/>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24"/>
    </w:rPr>
  </w:style>
  <w:style w:type="paragraph" w:customStyle="1" w:styleId="xl84">
    <w:name w:val="xl84"/>
    <w:basedOn w:val="Normal"/>
    <w:rsid w:val="00313B94"/>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jc w:val="center"/>
    </w:pPr>
    <w:rPr>
      <w:b/>
      <w:bCs/>
      <w:sz w:val="24"/>
    </w:rPr>
  </w:style>
  <w:style w:type="paragraph" w:customStyle="1" w:styleId="xl85">
    <w:name w:val="xl85"/>
    <w:basedOn w:val="Normal"/>
    <w:rsid w:val="00313B94"/>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jc w:val="left"/>
    </w:pPr>
    <w:rPr>
      <w:b/>
      <w:bCs/>
      <w:sz w:val="24"/>
    </w:rPr>
  </w:style>
  <w:style w:type="paragraph" w:customStyle="1" w:styleId="xl86">
    <w:name w:val="xl86"/>
    <w:basedOn w:val="Normal"/>
    <w:rsid w:val="00313B94"/>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left"/>
    </w:pPr>
    <w:rPr>
      <w:b/>
      <w:bCs/>
      <w:sz w:val="24"/>
    </w:rPr>
  </w:style>
  <w:style w:type="paragraph" w:customStyle="1" w:styleId="xl87">
    <w:name w:val="xl87"/>
    <w:basedOn w:val="Normal"/>
    <w:rsid w:val="00313B9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pPr>
    <w:rPr>
      <w:b/>
      <w:bCs/>
      <w:sz w:val="24"/>
    </w:rPr>
  </w:style>
  <w:style w:type="paragraph" w:customStyle="1" w:styleId="xl88">
    <w:name w:val="xl88"/>
    <w:basedOn w:val="Normal"/>
    <w:rsid w:val="00313B9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left"/>
    </w:pPr>
    <w:rPr>
      <w:b/>
      <w:bCs/>
      <w:sz w:val="24"/>
    </w:rPr>
  </w:style>
  <w:style w:type="paragraph" w:customStyle="1" w:styleId="xl89">
    <w:name w:val="xl89"/>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rPr>
  </w:style>
  <w:style w:type="paragraph" w:customStyle="1" w:styleId="xl90">
    <w:name w:val="xl90"/>
    <w:basedOn w:val="Normal"/>
    <w:rsid w:val="00313B94"/>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pPr>
    <w:rPr>
      <w:sz w:val="24"/>
    </w:rPr>
  </w:style>
  <w:style w:type="paragraph" w:customStyle="1" w:styleId="xl91">
    <w:name w:val="xl91"/>
    <w:basedOn w:val="Normal"/>
    <w:rsid w:val="00313B94"/>
    <w:pPr>
      <w:shd w:val="clear" w:color="000000" w:fill="D7E4BC"/>
      <w:spacing w:before="100" w:beforeAutospacing="1" w:after="100" w:afterAutospacing="1"/>
      <w:jc w:val="left"/>
    </w:pPr>
    <w:rPr>
      <w:sz w:val="24"/>
    </w:rPr>
  </w:style>
  <w:style w:type="paragraph" w:customStyle="1" w:styleId="xl92">
    <w:name w:val="xl92"/>
    <w:basedOn w:val="Normal"/>
    <w:rsid w:val="00313B94"/>
    <w:pPr>
      <w:spacing w:before="100" w:beforeAutospacing="1" w:after="100" w:afterAutospacing="1"/>
      <w:jc w:val="center"/>
    </w:pPr>
    <w:rPr>
      <w:sz w:val="24"/>
    </w:rPr>
  </w:style>
  <w:style w:type="paragraph" w:customStyle="1" w:styleId="xl93">
    <w:name w:val="xl93"/>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rPr>
  </w:style>
  <w:style w:type="paragraph" w:customStyle="1" w:styleId="xl94">
    <w:name w:val="xl94"/>
    <w:basedOn w:val="Normal"/>
    <w:rsid w:val="00313B94"/>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jc w:val="left"/>
    </w:pPr>
    <w:rPr>
      <w:sz w:val="24"/>
    </w:rPr>
  </w:style>
  <w:style w:type="paragraph" w:customStyle="1" w:styleId="xl95">
    <w:name w:val="xl95"/>
    <w:basedOn w:val="Normal"/>
    <w:rsid w:val="00313B94"/>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pPr>
    <w:rPr>
      <w:b/>
      <w:bCs/>
      <w:sz w:val="24"/>
    </w:rPr>
  </w:style>
  <w:style w:type="paragraph" w:customStyle="1" w:styleId="xl96">
    <w:name w:val="xl96"/>
    <w:basedOn w:val="Normal"/>
    <w:rsid w:val="00313B94"/>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left"/>
    </w:pPr>
    <w:rPr>
      <w:b/>
      <w:bCs/>
      <w:sz w:val="24"/>
    </w:rPr>
  </w:style>
  <w:style w:type="paragraph" w:customStyle="1" w:styleId="xl97">
    <w:name w:val="xl97"/>
    <w:basedOn w:val="Normal"/>
    <w:rsid w:val="00313B94"/>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pPr>
    <w:rPr>
      <w:sz w:val="24"/>
    </w:rPr>
  </w:style>
  <w:style w:type="paragraph" w:customStyle="1" w:styleId="xl98">
    <w:name w:val="xl98"/>
    <w:basedOn w:val="Normal"/>
    <w:rsid w:val="00313B9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left"/>
    </w:pPr>
    <w:rPr>
      <w:b/>
      <w:bCs/>
      <w:sz w:val="24"/>
    </w:rPr>
  </w:style>
  <w:style w:type="paragraph" w:customStyle="1" w:styleId="xl99">
    <w:name w:val="xl99"/>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rPr>
  </w:style>
  <w:style w:type="paragraph" w:customStyle="1" w:styleId="xl100">
    <w:name w:val="xl100"/>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rPr>
  </w:style>
  <w:style w:type="paragraph" w:customStyle="1" w:styleId="xl101">
    <w:name w:val="xl101"/>
    <w:basedOn w:val="Normal"/>
    <w:rsid w:val="00313B94"/>
    <w:pPr>
      <w:shd w:val="clear" w:color="000000" w:fill="DBEEF3"/>
      <w:spacing w:before="100" w:beforeAutospacing="1" w:after="100" w:afterAutospacing="1"/>
      <w:jc w:val="left"/>
    </w:pPr>
    <w:rPr>
      <w:sz w:val="24"/>
    </w:rPr>
  </w:style>
  <w:style w:type="paragraph" w:customStyle="1" w:styleId="xl102">
    <w:name w:val="xl102"/>
    <w:basedOn w:val="Normal"/>
    <w:rsid w:val="00313B94"/>
    <w:pPr>
      <w:shd w:val="clear" w:color="000000" w:fill="DBE5F1"/>
      <w:spacing w:before="100" w:beforeAutospacing="1" w:after="100" w:afterAutospacing="1"/>
      <w:jc w:val="left"/>
    </w:pPr>
    <w:rPr>
      <w:sz w:val="24"/>
    </w:rPr>
  </w:style>
  <w:style w:type="paragraph" w:customStyle="1" w:styleId="xl103">
    <w:name w:val="xl103"/>
    <w:basedOn w:val="Normal"/>
    <w:rsid w:val="00313B94"/>
    <w:pPr>
      <w:shd w:val="clear" w:color="000000" w:fill="C2D69A"/>
      <w:spacing w:before="100" w:beforeAutospacing="1" w:after="100" w:afterAutospacing="1"/>
      <w:jc w:val="left"/>
    </w:pPr>
    <w:rPr>
      <w:sz w:val="24"/>
    </w:rPr>
  </w:style>
  <w:style w:type="paragraph" w:customStyle="1" w:styleId="xl104">
    <w:name w:val="xl104"/>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24"/>
    </w:rPr>
  </w:style>
  <w:style w:type="paragraph" w:customStyle="1" w:styleId="xl105">
    <w:name w:val="xl105"/>
    <w:basedOn w:val="Normal"/>
    <w:rsid w:val="00313B94"/>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jc w:val="left"/>
    </w:pPr>
    <w:rPr>
      <w:b/>
      <w:bCs/>
      <w:sz w:val="24"/>
    </w:rPr>
  </w:style>
  <w:style w:type="paragraph" w:customStyle="1" w:styleId="xl106">
    <w:name w:val="xl106"/>
    <w:basedOn w:val="Normal"/>
    <w:rsid w:val="00313B94"/>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left"/>
    </w:pPr>
    <w:rPr>
      <w:b/>
      <w:bCs/>
      <w:sz w:val="24"/>
    </w:rPr>
  </w:style>
  <w:style w:type="paragraph" w:customStyle="1" w:styleId="xl107">
    <w:name w:val="xl107"/>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rPr>
  </w:style>
  <w:style w:type="paragraph" w:customStyle="1" w:styleId="xl108">
    <w:name w:val="xl108"/>
    <w:basedOn w:val="Normal"/>
    <w:rsid w:val="00313B94"/>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right"/>
    </w:pPr>
    <w:rPr>
      <w:b/>
      <w:bCs/>
      <w:sz w:val="24"/>
    </w:rPr>
  </w:style>
  <w:style w:type="paragraph" w:customStyle="1" w:styleId="xl109">
    <w:name w:val="xl109"/>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i/>
      <w:iCs/>
      <w:sz w:val="24"/>
    </w:rPr>
  </w:style>
  <w:style w:type="paragraph" w:customStyle="1" w:styleId="xl110">
    <w:name w:val="xl110"/>
    <w:basedOn w:val="Normal"/>
    <w:rsid w:val="00313B94"/>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right"/>
    </w:pPr>
    <w:rPr>
      <w:sz w:val="24"/>
    </w:rPr>
  </w:style>
  <w:style w:type="paragraph" w:customStyle="1" w:styleId="xl111">
    <w:name w:val="xl111"/>
    <w:basedOn w:val="Normal"/>
    <w:rsid w:val="00313B94"/>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right"/>
    </w:pPr>
    <w:rPr>
      <w:sz w:val="24"/>
    </w:rPr>
  </w:style>
  <w:style w:type="paragraph" w:customStyle="1" w:styleId="xl112">
    <w:name w:val="xl112"/>
    <w:basedOn w:val="Normal"/>
    <w:rsid w:val="00313B94"/>
    <w:pPr>
      <w:spacing w:before="100" w:beforeAutospacing="1" w:after="100" w:afterAutospacing="1"/>
      <w:jc w:val="right"/>
    </w:pPr>
    <w:rPr>
      <w:sz w:val="24"/>
    </w:rPr>
  </w:style>
  <w:style w:type="paragraph" w:customStyle="1" w:styleId="xl113">
    <w:name w:val="xl113"/>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24"/>
    </w:rPr>
  </w:style>
  <w:style w:type="paragraph" w:customStyle="1" w:styleId="xl114">
    <w:name w:val="xl114"/>
    <w:basedOn w:val="Normal"/>
    <w:rsid w:val="00313B9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right"/>
    </w:pPr>
    <w:rPr>
      <w:b/>
      <w:bCs/>
      <w:sz w:val="24"/>
    </w:rPr>
  </w:style>
  <w:style w:type="paragraph" w:customStyle="1" w:styleId="xl115">
    <w:name w:val="xl115"/>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i/>
      <w:iCs/>
      <w:sz w:val="24"/>
    </w:rPr>
  </w:style>
  <w:style w:type="paragraph" w:customStyle="1" w:styleId="xl116">
    <w:name w:val="xl116"/>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rPr>
  </w:style>
  <w:style w:type="paragraph" w:customStyle="1" w:styleId="xl117">
    <w:name w:val="xl117"/>
    <w:basedOn w:val="Normal"/>
    <w:rsid w:val="00313B94"/>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jc w:val="right"/>
    </w:pPr>
    <w:rPr>
      <w:b/>
      <w:bCs/>
      <w:sz w:val="24"/>
    </w:rPr>
  </w:style>
  <w:style w:type="paragraph" w:customStyle="1" w:styleId="xl118">
    <w:name w:val="xl118"/>
    <w:basedOn w:val="Normal"/>
    <w:rsid w:val="00313B94"/>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right"/>
    </w:pPr>
    <w:rPr>
      <w:b/>
      <w:bCs/>
      <w:sz w:val="24"/>
    </w:rPr>
  </w:style>
  <w:style w:type="paragraph" w:customStyle="1" w:styleId="xl119">
    <w:name w:val="xl119"/>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i/>
      <w:iCs/>
      <w:sz w:val="24"/>
    </w:rPr>
  </w:style>
  <w:style w:type="paragraph" w:customStyle="1" w:styleId="xl120">
    <w:name w:val="xl120"/>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24"/>
    </w:rPr>
  </w:style>
  <w:style w:type="paragraph" w:customStyle="1" w:styleId="xl121">
    <w:name w:val="xl121"/>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24"/>
    </w:rPr>
  </w:style>
  <w:style w:type="paragraph" w:customStyle="1" w:styleId="xl122">
    <w:name w:val="xl122"/>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24"/>
    </w:rPr>
  </w:style>
  <w:style w:type="paragraph" w:customStyle="1" w:styleId="xl123">
    <w:name w:val="xl123"/>
    <w:basedOn w:val="Normal"/>
    <w:rsid w:val="00313B94"/>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jc w:val="left"/>
    </w:pPr>
    <w:rPr>
      <w:b/>
      <w:bCs/>
      <w:sz w:val="24"/>
    </w:rPr>
  </w:style>
  <w:style w:type="paragraph" w:customStyle="1" w:styleId="xl124">
    <w:name w:val="xl124"/>
    <w:basedOn w:val="Normal"/>
    <w:rsid w:val="00313B94"/>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left"/>
    </w:pPr>
    <w:rPr>
      <w:b/>
      <w:bCs/>
      <w:sz w:val="24"/>
    </w:rPr>
  </w:style>
  <w:style w:type="paragraph" w:customStyle="1" w:styleId="xl125">
    <w:name w:val="xl125"/>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i/>
      <w:iCs/>
      <w:sz w:val="24"/>
    </w:rPr>
  </w:style>
  <w:style w:type="paragraph" w:customStyle="1" w:styleId="xl126">
    <w:name w:val="xl126"/>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24"/>
    </w:rPr>
  </w:style>
  <w:style w:type="paragraph" w:customStyle="1" w:styleId="xl127">
    <w:name w:val="xl127"/>
    <w:basedOn w:val="Normal"/>
    <w:rsid w:val="00313B94"/>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left"/>
    </w:pPr>
    <w:rPr>
      <w:b/>
      <w:bCs/>
      <w:sz w:val="24"/>
    </w:rPr>
  </w:style>
  <w:style w:type="paragraph" w:customStyle="1" w:styleId="xl128">
    <w:name w:val="xl128"/>
    <w:basedOn w:val="Normal"/>
    <w:rsid w:val="00313B9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left"/>
    </w:pPr>
    <w:rPr>
      <w:b/>
      <w:bCs/>
      <w:sz w:val="24"/>
    </w:rPr>
  </w:style>
  <w:style w:type="paragraph" w:customStyle="1" w:styleId="xl129">
    <w:name w:val="xl129"/>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24"/>
    </w:rPr>
  </w:style>
  <w:style w:type="paragraph" w:customStyle="1" w:styleId="xl130">
    <w:name w:val="xl130"/>
    <w:basedOn w:val="Normal"/>
    <w:rsid w:val="00313B94"/>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jc w:val="right"/>
    </w:pPr>
    <w:rPr>
      <w:b/>
      <w:bCs/>
      <w:sz w:val="24"/>
    </w:rPr>
  </w:style>
  <w:style w:type="paragraph" w:customStyle="1" w:styleId="xl131">
    <w:name w:val="xl131"/>
    <w:basedOn w:val="Normal"/>
    <w:rsid w:val="00313B94"/>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right"/>
    </w:pPr>
    <w:rPr>
      <w:b/>
      <w:bCs/>
      <w:sz w:val="24"/>
    </w:rPr>
  </w:style>
  <w:style w:type="paragraph" w:customStyle="1" w:styleId="xl132">
    <w:name w:val="xl132"/>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i/>
      <w:iCs/>
      <w:sz w:val="24"/>
    </w:rPr>
  </w:style>
  <w:style w:type="paragraph" w:customStyle="1" w:styleId="xl133">
    <w:name w:val="xl133"/>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rPr>
  </w:style>
  <w:style w:type="paragraph" w:customStyle="1" w:styleId="xl134">
    <w:name w:val="xl134"/>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FF0000"/>
      <w:sz w:val="24"/>
    </w:rPr>
  </w:style>
  <w:style w:type="paragraph" w:customStyle="1" w:styleId="xl135">
    <w:name w:val="xl135"/>
    <w:basedOn w:val="Normal"/>
    <w:rsid w:val="00313B9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right"/>
    </w:pPr>
    <w:rPr>
      <w:b/>
      <w:bCs/>
      <w:sz w:val="24"/>
    </w:rPr>
  </w:style>
  <w:style w:type="paragraph" w:customStyle="1" w:styleId="xl136">
    <w:name w:val="xl136"/>
    <w:basedOn w:val="Normal"/>
    <w:rsid w:val="00313B94"/>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rPr>
  </w:style>
  <w:style w:type="paragraph" w:customStyle="1" w:styleId="xl137">
    <w:name w:val="xl137"/>
    <w:basedOn w:val="Normal"/>
    <w:rsid w:val="00313B9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b/>
      <w:bCs/>
      <w:i/>
      <w:iCs/>
      <w:sz w:val="24"/>
    </w:rPr>
  </w:style>
  <w:style w:type="paragraph" w:customStyle="1" w:styleId="xl138">
    <w:name w:val="xl138"/>
    <w:basedOn w:val="Normal"/>
    <w:rsid w:val="00313B94"/>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center"/>
    </w:pPr>
    <w:rPr>
      <w:b/>
      <w:bCs/>
      <w:sz w:val="24"/>
    </w:rPr>
  </w:style>
  <w:style w:type="paragraph" w:customStyle="1" w:styleId="xl139">
    <w:name w:val="xl139"/>
    <w:basedOn w:val="Normal"/>
    <w:rsid w:val="00313B94"/>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left"/>
    </w:pPr>
    <w:rPr>
      <w:b/>
      <w:bCs/>
      <w:sz w:val="24"/>
    </w:rPr>
  </w:style>
  <w:style w:type="paragraph" w:customStyle="1" w:styleId="xl140">
    <w:name w:val="xl140"/>
    <w:basedOn w:val="Normal"/>
    <w:rsid w:val="00313B94"/>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left"/>
    </w:pPr>
    <w:rPr>
      <w:b/>
      <w:bCs/>
      <w:sz w:val="24"/>
    </w:rPr>
  </w:style>
  <w:style w:type="paragraph" w:customStyle="1" w:styleId="xl141">
    <w:name w:val="xl141"/>
    <w:basedOn w:val="Normal"/>
    <w:rsid w:val="00313B94"/>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right"/>
    </w:pPr>
    <w:rPr>
      <w:b/>
      <w:bCs/>
      <w:sz w:val="24"/>
    </w:rPr>
  </w:style>
  <w:style w:type="paragraph" w:customStyle="1" w:styleId="xl142">
    <w:name w:val="xl142"/>
    <w:basedOn w:val="Normal"/>
    <w:rsid w:val="00313B94"/>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left"/>
    </w:pPr>
    <w:rPr>
      <w:b/>
      <w:bCs/>
      <w:sz w:val="24"/>
    </w:rPr>
  </w:style>
  <w:style w:type="paragraph" w:customStyle="1" w:styleId="xl143">
    <w:name w:val="xl143"/>
    <w:basedOn w:val="Normal"/>
    <w:rsid w:val="00313B94"/>
    <w:pPr>
      <w:shd w:val="clear" w:color="000000" w:fill="CCC0DA"/>
      <w:spacing w:before="100" w:beforeAutospacing="1" w:after="100" w:afterAutospacing="1"/>
      <w:jc w:val="left"/>
    </w:pPr>
    <w:rPr>
      <w:sz w:val="24"/>
    </w:rPr>
  </w:style>
  <w:style w:type="paragraph" w:customStyle="1" w:styleId="xl144">
    <w:name w:val="xl144"/>
    <w:basedOn w:val="Normal"/>
    <w:rsid w:val="00313B94"/>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jc w:val="left"/>
    </w:pPr>
    <w:rPr>
      <w:b/>
      <w:bCs/>
      <w:i/>
      <w:iCs/>
      <w:sz w:val="24"/>
    </w:rPr>
  </w:style>
  <w:style w:type="paragraph" w:customStyle="1" w:styleId="xl145">
    <w:name w:val="xl145"/>
    <w:basedOn w:val="Normal"/>
    <w:rsid w:val="00313B94"/>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jc w:val="center"/>
    </w:pPr>
    <w:rPr>
      <w:b/>
      <w:bCs/>
      <w:i/>
      <w:iCs/>
      <w:sz w:val="24"/>
    </w:rPr>
  </w:style>
  <w:style w:type="paragraph" w:customStyle="1" w:styleId="xl146">
    <w:name w:val="xl146"/>
    <w:basedOn w:val="Normal"/>
    <w:rsid w:val="00313B94"/>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jc w:val="right"/>
    </w:pPr>
    <w:rPr>
      <w:b/>
      <w:bCs/>
      <w:i/>
      <w:iCs/>
      <w:sz w:val="24"/>
    </w:rPr>
  </w:style>
  <w:style w:type="paragraph" w:customStyle="1" w:styleId="xl147">
    <w:name w:val="xl147"/>
    <w:basedOn w:val="Normal"/>
    <w:rsid w:val="00313B94"/>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jc w:val="right"/>
    </w:pPr>
    <w:rPr>
      <w:b/>
      <w:bCs/>
      <w:i/>
      <w:iCs/>
      <w:sz w:val="24"/>
    </w:rPr>
  </w:style>
  <w:style w:type="paragraph" w:customStyle="1" w:styleId="xl148">
    <w:name w:val="xl148"/>
    <w:basedOn w:val="Normal"/>
    <w:rsid w:val="00313B94"/>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jc w:val="left"/>
    </w:pPr>
    <w:rPr>
      <w:b/>
      <w:bCs/>
      <w:i/>
      <w:iCs/>
      <w:sz w:val="24"/>
    </w:rPr>
  </w:style>
  <w:style w:type="paragraph" w:customStyle="1" w:styleId="xl149">
    <w:name w:val="xl149"/>
    <w:basedOn w:val="Normal"/>
    <w:rsid w:val="00313B94"/>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right"/>
    </w:pPr>
    <w:rPr>
      <w:b/>
      <w:bCs/>
      <w:sz w:val="24"/>
    </w:rPr>
  </w:style>
  <w:style w:type="paragraph" w:customStyle="1" w:styleId="xl150">
    <w:name w:val="xl150"/>
    <w:basedOn w:val="Normal"/>
    <w:rsid w:val="00313B94"/>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left"/>
    </w:pPr>
    <w:rPr>
      <w:b/>
      <w:bCs/>
      <w:sz w:val="24"/>
    </w:rPr>
  </w:style>
  <w:style w:type="paragraph" w:customStyle="1" w:styleId="xl151">
    <w:name w:val="xl151"/>
    <w:basedOn w:val="Normal"/>
    <w:rsid w:val="00313B9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b/>
      <w:bCs/>
      <w:sz w:val="24"/>
    </w:rPr>
  </w:style>
  <w:style w:type="paragraph" w:customStyle="1" w:styleId="xl152">
    <w:name w:val="xl152"/>
    <w:basedOn w:val="Normal"/>
    <w:rsid w:val="00313B9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pPr>
    <w:rPr>
      <w:b/>
      <w:bCs/>
      <w:sz w:val="24"/>
    </w:rPr>
  </w:style>
  <w:style w:type="character" w:styleId="BookTitle">
    <w:name w:val="Book Title"/>
    <w:uiPriority w:val="33"/>
    <w:qFormat/>
    <w:rsid w:val="00663312"/>
    <w:rPr>
      <w:b/>
      <w:bCs/>
      <w:smallCaps/>
      <w:spacing w:val="5"/>
    </w:rPr>
  </w:style>
  <w:style w:type="character" w:styleId="IntenseEmphasis">
    <w:name w:val="Intense Emphasis"/>
    <w:uiPriority w:val="21"/>
    <w:qFormat/>
    <w:rsid w:val="00793067"/>
    <w:rPr>
      <w:rFonts w:ascii="Times New Roman" w:hAnsi="Times New Roman"/>
      <w:b/>
      <w:bCs/>
      <w:iCs/>
      <w:color w:val="auto"/>
      <w:sz w:val="26"/>
    </w:rPr>
  </w:style>
  <w:style w:type="paragraph" w:customStyle="1" w:styleId="Char1CharCharChar">
    <w:name w:val="Char1 Char Char Char"/>
    <w:basedOn w:val="Normal"/>
    <w:rsid w:val="00345DFA"/>
    <w:pPr>
      <w:spacing w:before="0" w:after="160" w:line="240" w:lineRule="exact"/>
      <w:jc w:val="left"/>
    </w:pPr>
    <w:rPr>
      <w:rFonts w:ascii="Tahoma" w:eastAsia="PMingLiU" w:hAnsi="Tahoma"/>
      <w:sz w:val="20"/>
      <w:szCs w:val="20"/>
    </w:rPr>
  </w:style>
  <w:style w:type="paragraph" w:customStyle="1" w:styleId="pbody">
    <w:name w:val="pbody"/>
    <w:basedOn w:val="Normal"/>
    <w:rsid w:val="0055355A"/>
    <w:pPr>
      <w:spacing w:before="100" w:beforeAutospacing="1" w:after="100" w:afterAutospacing="1"/>
      <w:jc w:val="left"/>
    </w:pPr>
    <w:rPr>
      <w:sz w:val="24"/>
    </w:rPr>
  </w:style>
  <w:style w:type="paragraph" w:styleId="Revision">
    <w:name w:val="Revision"/>
    <w:hidden/>
    <w:uiPriority w:val="99"/>
    <w:semiHidden/>
    <w:rsid w:val="00AD0B01"/>
    <w:rPr>
      <w:rFonts w:eastAsia="Times New Roman"/>
      <w:sz w:val="26"/>
      <w:szCs w:val="24"/>
    </w:rPr>
  </w:style>
  <w:style w:type="paragraph" w:customStyle="1" w:styleId="Style1">
    <w:name w:val="Style1"/>
    <w:basedOn w:val="Heading3"/>
    <w:autoRedefine/>
    <w:rsid w:val="007C5A7E"/>
    <w:pPr>
      <w:numPr>
        <w:ilvl w:val="2"/>
        <w:numId w:val="7"/>
      </w:numPr>
      <w:spacing w:before="0" w:after="120" w:line="312" w:lineRule="auto"/>
    </w:pPr>
    <w:rPr>
      <w:rFonts w:ascii=".VnTime" w:hAnsi=".VnTime"/>
      <w:bCs w:val="0"/>
      <w:i/>
      <w:kern w:val="28"/>
      <w:szCs w:val="28"/>
      <w:lang w:val="nb-NO" w:eastAsia="en-US"/>
    </w:rPr>
  </w:style>
  <w:style w:type="paragraph" w:customStyle="1" w:styleId="gachdaudong">
    <w:name w:val="gach dau dong"/>
    <w:basedOn w:val="Normal"/>
    <w:rsid w:val="007C5A7E"/>
    <w:pPr>
      <w:numPr>
        <w:numId w:val="8"/>
      </w:numPr>
      <w:jc w:val="left"/>
    </w:pPr>
    <w:rPr>
      <w:rFonts w:ascii="Arial" w:hAnsi="Arial"/>
      <w:sz w:val="22"/>
      <w:szCs w:val="22"/>
    </w:rPr>
  </w:style>
  <w:style w:type="paragraph" w:styleId="List">
    <w:name w:val="List"/>
    <w:basedOn w:val="Normal"/>
    <w:rsid w:val="007C5A7E"/>
    <w:pPr>
      <w:spacing w:before="0"/>
      <w:ind w:left="360" w:hanging="360"/>
      <w:jc w:val="left"/>
    </w:pPr>
    <w:rPr>
      <w:rFonts w:ascii=".VnTime" w:hAnsi=".VnTime"/>
      <w:sz w:val="24"/>
      <w:szCs w:val="20"/>
    </w:rPr>
  </w:style>
  <w:style w:type="paragraph" w:customStyle="1" w:styleId="ynhodam">
    <w:name w:val="y nho dam"/>
    <w:basedOn w:val="Normal"/>
    <w:rsid w:val="007C5A7E"/>
    <w:pPr>
      <w:numPr>
        <w:numId w:val="9"/>
      </w:numPr>
      <w:spacing w:after="120"/>
      <w:jc w:val="left"/>
    </w:pPr>
    <w:rPr>
      <w:rFonts w:ascii="Arial" w:hAnsi="Arial"/>
      <w:b/>
      <w:sz w:val="22"/>
      <w:szCs w:val="22"/>
    </w:rPr>
  </w:style>
  <w:style w:type="paragraph" w:styleId="List2">
    <w:name w:val="List 2"/>
    <w:basedOn w:val="Normal"/>
    <w:rsid w:val="007C5A7E"/>
    <w:pPr>
      <w:spacing w:before="0"/>
      <w:ind w:left="720" w:hanging="360"/>
      <w:jc w:val="left"/>
    </w:pPr>
    <w:rPr>
      <w:rFonts w:ascii=".VnTime" w:hAnsi=".VnTime"/>
      <w:szCs w:val="20"/>
    </w:rPr>
  </w:style>
  <w:style w:type="paragraph" w:styleId="ListContinue2">
    <w:name w:val="List Continue 2"/>
    <w:basedOn w:val="Normal"/>
    <w:rsid w:val="007C5A7E"/>
    <w:pPr>
      <w:spacing w:before="0" w:after="120"/>
      <w:ind w:left="720"/>
      <w:jc w:val="left"/>
    </w:pPr>
    <w:rPr>
      <w:rFonts w:ascii=".VnTime" w:hAnsi=".VnTime"/>
      <w:szCs w:val="20"/>
    </w:rPr>
  </w:style>
  <w:style w:type="paragraph" w:styleId="PlainText">
    <w:name w:val="Plain Text"/>
    <w:basedOn w:val="Normal"/>
    <w:link w:val="PlainTextChar"/>
    <w:rsid w:val="007C5A7E"/>
    <w:pPr>
      <w:spacing w:before="0" w:line="312" w:lineRule="auto"/>
    </w:pPr>
    <w:rPr>
      <w:rFonts w:ascii="Courier New" w:hAnsi="Courier New"/>
      <w:sz w:val="20"/>
      <w:szCs w:val="20"/>
      <w:lang w:val="x-none" w:eastAsia="x-none"/>
    </w:rPr>
  </w:style>
  <w:style w:type="character" w:customStyle="1" w:styleId="PlainTextChar">
    <w:name w:val="Plain Text Char"/>
    <w:link w:val="PlainText"/>
    <w:rsid w:val="007C5A7E"/>
    <w:rPr>
      <w:rFonts w:ascii="Courier New" w:eastAsia="Times New Roman" w:hAnsi="Courier New"/>
    </w:rPr>
  </w:style>
  <w:style w:type="paragraph" w:styleId="ListBullet2">
    <w:name w:val="List Bullet 2"/>
    <w:basedOn w:val="Normal"/>
    <w:autoRedefine/>
    <w:rsid w:val="007C5A7E"/>
    <w:pPr>
      <w:spacing w:before="0" w:line="360" w:lineRule="auto"/>
    </w:pPr>
    <w:rPr>
      <w:rFonts w:ascii=".VnTime" w:hAnsi=".VnTime"/>
      <w:sz w:val="28"/>
      <w:szCs w:val="20"/>
    </w:rPr>
  </w:style>
  <w:style w:type="paragraph" w:customStyle="1" w:styleId="Heading60">
    <w:name w:val="Heading6"/>
    <w:basedOn w:val="Heading6"/>
    <w:next w:val="Heading6"/>
    <w:rsid w:val="007C5A7E"/>
    <w:pPr>
      <w:numPr>
        <w:ilvl w:val="5"/>
        <w:numId w:val="10"/>
      </w:numPr>
      <w:tabs>
        <w:tab w:val="left" w:pos="567"/>
      </w:tabs>
      <w:spacing w:before="120"/>
    </w:pPr>
    <w:rPr>
      <w:rFonts w:ascii=".VnArial" w:hAnsi=".VnArial"/>
      <w:i w:val="0"/>
      <w:sz w:val="24"/>
      <w:lang w:val="en-US" w:eastAsia="en-US"/>
    </w:rPr>
  </w:style>
  <w:style w:type="paragraph" w:customStyle="1" w:styleId="Heading5">
    <w:name w:val="Heading5"/>
    <w:basedOn w:val="Normal"/>
    <w:rsid w:val="007C5A7E"/>
    <w:pPr>
      <w:numPr>
        <w:ilvl w:val="4"/>
        <w:numId w:val="10"/>
      </w:numPr>
      <w:tabs>
        <w:tab w:val="left" w:pos="567"/>
      </w:tabs>
    </w:pPr>
    <w:rPr>
      <w:rFonts w:ascii=".VnArial" w:hAnsi=".VnArial"/>
      <w:b/>
      <w:sz w:val="24"/>
      <w:szCs w:val="26"/>
    </w:rPr>
  </w:style>
  <w:style w:type="paragraph" w:customStyle="1" w:styleId="text-bang">
    <w:name w:val="text-bang"/>
    <w:basedOn w:val="Normal"/>
    <w:qFormat/>
    <w:rsid w:val="00D77A1B"/>
    <w:pPr>
      <w:tabs>
        <w:tab w:val="left" w:pos="567"/>
      </w:tabs>
      <w:ind w:firstLine="0"/>
    </w:pPr>
    <w:rPr>
      <w:sz w:val="22"/>
      <w:szCs w:val="22"/>
    </w:rPr>
  </w:style>
  <w:style w:type="paragraph" w:customStyle="1" w:styleId="DefaultParagraphFontParaCharCharCharCharChar">
    <w:name w:val="Default Paragraph Font Para Char Char Char Char Char"/>
    <w:autoRedefine/>
    <w:rsid w:val="007C5A7E"/>
    <w:pPr>
      <w:tabs>
        <w:tab w:val="left" w:pos="1152"/>
      </w:tabs>
      <w:spacing w:before="120" w:after="120" w:line="312" w:lineRule="auto"/>
    </w:pPr>
    <w:rPr>
      <w:rFonts w:ascii="Arial" w:eastAsia="Times New Roman" w:hAnsi="Arial" w:cs="Arial"/>
      <w:sz w:val="26"/>
      <w:szCs w:val="26"/>
    </w:rPr>
  </w:style>
  <w:style w:type="paragraph" w:customStyle="1" w:styleId="CharCharCharCharCharCharChar0">
    <w:name w:val="Char Char Char Char Char Char Char"/>
    <w:basedOn w:val="Normal"/>
    <w:rsid w:val="00C451D5"/>
    <w:pPr>
      <w:autoSpaceDE w:val="0"/>
      <w:autoSpaceDN w:val="0"/>
      <w:adjustRightInd w:val="0"/>
      <w:spacing w:after="160" w:line="240" w:lineRule="exact"/>
      <w:jc w:val="left"/>
    </w:pPr>
    <w:rPr>
      <w:rFonts w:ascii="Verdana" w:hAnsi="Verdana"/>
      <w:sz w:val="20"/>
      <w:szCs w:val="20"/>
    </w:rPr>
  </w:style>
  <w:style w:type="paragraph" w:customStyle="1" w:styleId="Style3">
    <w:name w:val="Style3"/>
    <w:basedOn w:val="Normal"/>
    <w:link w:val="Style3Char"/>
    <w:rsid w:val="008140DE"/>
    <w:pPr>
      <w:spacing w:before="240" w:after="240"/>
      <w:ind w:left="720"/>
    </w:pPr>
    <w:rPr>
      <w:rFonts w:eastAsia="Calibri"/>
      <w:b/>
      <w:i/>
      <w:sz w:val="24"/>
      <w:lang w:val="x-none" w:eastAsia="x-none"/>
    </w:rPr>
  </w:style>
  <w:style w:type="character" w:customStyle="1" w:styleId="Style3Char">
    <w:name w:val="Style3 Char"/>
    <w:link w:val="Style3"/>
    <w:rsid w:val="008140DE"/>
    <w:rPr>
      <w:rFonts w:eastAsia="Calibri"/>
      <w:b/>
      <w:i/>
      <w:sz w:val="24"/>
      <w:szCs w:val="24"/>
    </w:rPr>
  </w:style>
  <w:style w:type="character" w:customStyle="1" w:styleId="apple-converted-space">
    <w:name w:val="apple-converted-space"/>
    <w:basedOn w:val="DefaultParagraphFont"/>
    <w:rsid w:val="00B45135"/>
  </w:style>
  <w:style w:type="paragraph" w:customStyle="1" w:styleId="muc-">
    <w:name w:val="muc -"/>
    <w:basedOn w:val="Normal"/>
    <w:rsid w:val="00E6193E"/>
    <w:pPr>
      <w:numPr>
        <w:numId w:val="11"/>
      </w:numPr>
      <w:tabs>
        <w:tab w:val="left" w:pos="426"/>
      </w:tabs>
      <w:spacing w:line="276" w:lineRule="auto"/>
      <w:ind w:left="426" w:hanging="284"/>
    </w:pPr>
    <w:rPr>
      <w:rFonts w:ascii="Arial" w:hAnsi="Arial"/>
      <w:noProof/>
      <w:sz w:val="24"/>
      <w:lang w:val="en-AU"/>
    </w:rPr>
  </w:style>
  <w:style w:type="paragraph" w:customStyle="1" w:styleId="mucvuong">
    <w:name w:val="muc vuong"/>
    <w:basedOn w:val="Normal"/>
    <w:rsid w:val="009D5E23"/>
    <w:pPr>
      <w:numPr>
        <w:numId w:val="12"/>
      </w:numPr>
      <w:tabs>
        <w:tab w:val="left" w:pos="284"/>
      </w:tabs>
      <w:spacing w:line="276" w:lineRule="auto"/>
      <w:ind w:left="284" w:hanging="284"/>
    </w:pPr>
    <w:rPr>
      <w:rFonts w:ascii="Arial" w:hAnsi="Arial"/>
      <w:i/>
      <w:noProof/>
      <w:sz w:val="24"/>
      <w:u w:val="single"/>
      <w:lang w:val="pt-BR"/>
    </w:rPr>
  </w:style>
  <w:style w:type="paragraph" w:customStyle="1" w:styleId="Style68">
    <w:name w:val="Style68"/>
    <w:basedOn w:val="Normal"/>
    <w:semiHidden/>
    <w:rsid w:val="00CA4B1F"/>
    <w:pPr>
      <w:numPr>
        <w:ilvl w:val="1"/>
        <w:numId w:val="13"/>
      </w:numPr>
      <w:tabs>
        <w:tab w:val="clear" w:pos="1440"/>
        <w:tab w:val="num" w:pos="1040"/>
      </w:tabs>
      <w:spacing w:after="120"/>
      <w:ind w:left="0" w:firstLine="720"/>
    </w:pPr>
    <w:rPr>
      <w:szCs w:val="26"/>
    </w:rPr>
  </w:style>
  <w:style w:type="paragraph" w:customStyle="1" w:styleId="Style69">
    <w:name w:val="Style69"/>
    <w:basedOn w:val="Normal"/>
    <w:link w:val="Style69Char"/>
    <w:semiHidden/>
    <w:rsid w:val="00CA4B1F"/>
    <w:pPr>
      <w:numPr>
        <w:ilvl w:val="2"/>
        <w:numId w:val="13"/>
      </w:numPr>
      <w:spacing w:after="120"/>
    </w:pPr>
    <w:rPr>
      <w:szCs w:val="26"/>
      <w:lang w:val="x-none" w:eastAsia="x-none"/>
    </w:rPr>
  </w:style>
  <w:style w:type="character" w:customStyle="1" w:styleId="Style69Char">
    <w:name w:val="Style69 Char"/>
    <w:link w:val="Style69"/>
    <w:semiHidden/>
    <w:rsid w:val="00CA4B1F"/>
    <w:rPr>
      <w:rFonts w:eastAsia="Times New Roman"/>
      <w:sz w:val="26"/>
      <w:szCs w:val="26"/>
      <w:lang w:val="x-none" w:eastAsia="x-none"/>
    </w:rPr>
  </w:style>
  <w:style w:type="paragraph" w:customStyle="1" w:styleId="Heading1">
    <w:name w:val="_Heading1"/>
    <w:basedOn w:val="Heading10"/>
    <w:next w:val="Normal"/>
    <w:rsid w:val="008D2803"/>
    <w:pPr>
      <w:numPr>
        <w:numId w:val="14"/>
      </w:numPr>
      <w:spacing w:before="0" w:after="240" w:line="260" w:lineRule="atLeast"/>
      <w:jc w:val="left"/>
    </w:pPr>
    <w:rPr>
      <w:rFonts w:ascii="Arial" w:eastAsia="PMingLiU" w:hAnsi="Arial"/>
      <w:b w:val="0"/>
      <w:color w:val="495F70"/>
      <w:kern w:val="28"/>
      <w:sz w:val="40"/>
      <w:lang w:val="en-GB" w:eastAsia="en-US"/>
    </w:rPr>
  </w:style>
  <w:style w:type="paragraph" w:customStyle="1" w:styleId="xl63">
    <w:name w:val="xl63"/>
    <w:basedOn w:val="Normal"/>
    <w:rsid w:val="00F344A2"/>
    <w:pPr>
      <w:spacing w:before="100" w:beforeAutospacing="1" w:after="100" w:afterAutospacing="1"/>
      <w:jc w:val="left"/>
      <w:textAlignment w:val="center"/>
    </w:pPr>
    <w:rPr>
      <w:sz w:val="24"/>
    </w:rPr>
  </w:style>
  <w:style w:type="paragraph" w:customStyle="1" w:styleId="xl64">
    <w:name w:val="xl64"/>
    <w:basedOn w:val="Normal"/>
    <w:rsid w:val="00F344A2"/>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rPr>
  </w:style>
  <w:style w:type="paragraph" w:customStyle="1" w:styleId="xl65">
    <w:name w:val="xl65"/>
    <w:basedOn w:val="Normal"/>
    <w:rsid w:val="00F344A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4"/>
    </w:rPr>
  </w:style>
  <w:style w:type="paragraph" w:customStyle="1" w:styleId="xl66">
    <w:name w:val="xl66"/>
    <w:basedOn w:val="Normal"/>
    <w:rsid w:val="00F344A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4"/>
    </w:rPr>
  </w:style>
  <w:style w:type="numbering" w:customStyle="1" w:styleId="baclist">
    <w:name w:val="baclist"/>
    <w:basedOn w:val="NoList"/>
    <w:rsid w:val="00A66374"/>
    <w:pPr>
      <w:numPr>
        <w:numId w:val="15"/>
      </w:numPr>
    </w:pPr>
  </w:style>
  <w:style w:type="paragraph" w:customStyle="1" w:styleId="bac-body">
    <w:name w:val="bac-body"/>
    <w:basedOn w:val="Normal"/>
    <w:link w:val="bac-bodyChar"/>
    <w:rsid w:val="00A66374"/>
    <w:pPr>
      <w:widowControl w:val="0"/>
      <w:spacing w:line="360" w:lineRule="auto"/>
      <w:ind w:left="720" w:firstLine="0"/>
    </w:pPr>
    <w:rPr>
      <w:rFonts w:ascii="Arial" w:hAnsi="Arial"/>
      <w:w w:val="90"/>
      <w:sz w:val="24"/>
      <w:lang w:val="vi-VN" w:eastAsia="x-none"/>
    </w:rPr>
  </w:style>
  <w:style w:type="character" w:customStyle="1" w:styleId="bac-bodyChar">
    <w:name w:val="bac-body Char"/>
    <w:link w:val="bac-body"/>
    <w:locked/>
    <w:rsid w:val="00A66374"/>
    <w:rPr>
      <w:rFonts w:ascii="Arial" w:eastAsia="Times New Roman" w:hAnsi="Arial"/>
      <w:w w:val="90"/>
      <w:sz w:val="24"/>
      <w:szCs w:val="24"/>
      <w:lang w:val="vi-VN"/>
    </w:rPr>
  </w:style>
  <w:style w:type="paragraph" w:customStyle="1" w:styleId="bac-heading1">
    <w:name w:val="bac-heading1"/>
    <w:rsid w:val="00A66374"/>
    <w:pPr>
      <w:keepNext/>
      <w:keepLines/>
      <w:numPr>
        <w:numId w:val="16"/>
      </w:numPr>
      <w:tabs>
        <w:tab w:val="clear" w:pos="720"/>
      </w:tabs>
      <w:spacing w:before="120" w:after="120"/>
      <w:outlineLvl w:val="0"/>
    </w:pPr>
    <w:rPr>
      <w:rFonts w:ascii="Arial" w:eastAsia="Times New Roman" w:hAnsi="Arial" w:cs="Arial"/>
      <w:b/>
      <w:caps/>
      <w:sz w:val="28"/>
      <w:szCs w:val="28"/>
      <w:lang w:val="vi-VN"/>
    </w:rPr>
  </w:style>
  <w:style w:type="paragraph" w:customStyle="1" w:styleId="bac-heading2">
    <w:name w:val="bac-heading2"/>
    <w:next w:val="bac-body"/>
    <w:link w:val="bac-heading2Char"/>
    <w:rsid w:val="00A66374"/>
    <w:pPr>
      <w:keepNext/>
      <w:keepLines/>
      <w:numPr>
        <w:ilvl w:val="1"/>
        <w:numId w:val="16"/>
      </w:numPr>
      <w:tabs>
        <w:tab w:val="clear" w:pos="720"/>
      </w:tabs>
      <w:spacing w:before="120" w:after="120"/>
      <w:ind w:left="0" w:firstLine="0"/>
      <w:outlineLvl w:val="1"/>
    </w:pPr>
    <w:rPr>
      <w:rFonts w:ascii="Arial" w:hAnsi="Arial"/>
      <w:b/>
      <w:kern w:val="28"/>
      <w:sz w:val="28"/>
      <w:szCs w:val="24"/>
      <w:lang w:val="vi-VN"/>
    </w:rPr>
  </w:style>
  <w:style w:type="paragraph" w:customStyle="1" w:styleId="bac-heading4">
    <w:name w:val="bac-heading4"/>
    <w:rsid w:val="00A66374"/>
    <w:pPr>
      <w:numPr>
        <w:ilvl w:val="3"/>
        <w:numId w:val="16"/>
      </w:numPr>
      <w:spacing w:before="120" w:after="120"/>
      <w:outlineLvl w:val="3"/>
    </w:pPr>
    <w:rPr>
      <w:rFonts w:ascii="Arial" w:hAnsi="Arial"/>
      <w:b/>
      <w:sz w:val="24"/>
      <w:szCs w:val="24"/>
      <w:u w:val="single"/>
      <w:lang w:val="vi-VN"/>
    </w:rPr>
  </w:style>
  <w:style w:type="paragraph" w:customStyle="1" w:styleId="bac-heading5">
    <w:name w:val="bac-heading5"/>
    <w:basedOn w:val="Normal"/>
    <w:rsid w:val="00A66374"/>
    <w:pPr>
      <w:numPr>
        <w:ilvl w:val="4"/>
        <w:numId w:val="16"/>
      </w:numPr>
      <w:spacing w:before="0" w:after="120"/>
      <w:outlineLvl w:val="4"/>
    </w:pPr>
    <w:rPr>
      <w:rFonts w:ascii="Arial" w:eastAsia="MS Mincho" w:hAnsi="Arial"/>
      <w:b/>
      <w:bCs/>
      <w:iCs/>
      <w:sz w:val="24"/>
      <w:lang w:val="vi-VN" w:eastAsia="ja-JP"/>
    </w:rPr>
  </w:style>
  <w:style w:type="paragraph" w:customStyle="1" w:styleId="bac-cap-hinh">
    <w:name w:val="bac-cap-hinh"/>
    <w:basedOn w:val="Normal"/>
    <w:link w:val="bac-cap-hinhChar"/>
    <w:rsid w:val="00A66374"/>
    <w:pPr>
      <w:keepLines/>
      <w:spacing w:after="120"/>
      <w:ind w:left="709" w:firstLine="0"/>
      <w:jc w:val="center"/>
    </w:pPr>
    <w:rPr>
      <w:rFonts w:eastAsia="MS Mincho"/>
      <w:b/>
      <w:bCs/>
      <w:sz w:val="24"/>
      <w:lang w:val="vi-VN" w:eastAsia="x-none"/>
    </w:rPr>
  </w:style>
  <w:style w:type="character" w:customStyle="1" w:styleId="bac-heading2Char">
    <w:name w:val="bac-heading2 Char"/>
    <w:link w:val="bac-heading2"/>
    <w:rsid w:val="00A66374"/>
    <w:rPr>
      <w:rFonts w:ascii="Arial" w:hAnsi="Arial"/>
      <w:b/>
      <w:kern w:val="28"/>
      <w:sz w:val="28"/>
      <w:szCs w:val="24"/>
      <w:lang w:val="vi-VN"/>
    </w:rPr>
  </w:style>
  <w:style w:type="paragraph" w:customStyle="1" w:styleId="bac-heading3">
    <w:name w:val="bac-heading3"/>
    <w:next w:val="bac-body"/>
    <w:link w:val="bac-heading3Char"/>
    <w:rsid w:val="00A66374"/>
    <w:pPr>
      <w:numPr>
        <w:ilvl w:val="2"/>
        <w:numId w:val="16"/>
      </w:numPr>
      <w:outlineLvl w:val="2"/>
    </w:pPr>
    <w:rPr>
      <w:rFonts w:ascii="Arial" w:hAnsi="Arial"/>
      <w:b/>
      <w:sz w:val="24"/>
      <w:szCs w:val="24"/>
      <w:lang w:val="vi-VN"/>
    </w:rPr>
  </w:style>
  <w:style w:type="character" w:customStyle="1" w:styleId="bac-cap-hinhChar">
    <w:name w:val="bac-cap-hinh Char"/>
    <w:link w:val="bac-cap-hinh"/>
    <w:rsid w:val="00A66374"/>
    <w:rPr>
      <w:b/>
      <w:bCs/>
      <w:sz w:val="24"/>
      <w:szCs w:val="24"/>
      <w:lang w:val="vi-VN"/>
    </w:rPr>
  </w:style>
  <w:style w:type="character" w:customStyle="1" w:styleId="nw1">
    <w:name w:val="nw1"/>
    <w:rsid w:val="00B05BC4"/>
  </w:style>
  <w:style w:type="paragraph" w:customStyle="1" w:styleId="GachdongChar">
    <w:name w:val="Gachdong Char"/>
    <w:basedOn w:val="Noidung"/>
    <w:rsid w:val="00842110"/>
    <w:pPr>
      <w:spacing w:before="60" w:after="60" w:line="340" w:lineRule="exact"/>
      <w:ind w:left="0" w:firstLine="0"/>
    </w:pPr>
    <w:rPr>
      <w:rFonts w:ascii="Arial" w:hAnsi="Arial"/>
      <w:bCs w:val="0"/>
      <w:kern w:val="0"/>
      <w:szCs w:val="26"/>
      <w:lang w:val="vi-VN"/>
    </w:rPr>
  </w:style>
  <w:style w:type="character" w:customStyle="1" w:styleId="ib1">
    <w:name w:val="ib1"/>
    <w:rsid w:val="00692D50"/>
    <w:rPr>
      <w:spacing w:val="0"/>
    </w:rPr>
  </w:style>
  <w:style w:type="paragraph" w:styleId="ListBullet">
    <w:name w:val="List Bullet"/>
    <w:basedOn w:val="Normal"/>
    <w:uiPriority w:val="99"/>
    <w:rsid w:val="00876C30"/>
    <w:pPr>
      <w:numPr>
        <w:numId w:val="17"/>
      </w:numPr>
      <w:spacing w:before="0" w:after="120"/>
    </w:pPr>
    <w:rPr>
      <w:rFonts w:ascii="VNI-Times" w:hAnsi="VNI-Times"/>
      <w:szCs w:val="20"/>
    </w:rPr>
  </w:style>
  <w:style w:type="paragraph" w:customStyle="1" w:styleId="CharCharCharChar0">
    <w:name w:val="Char Char Char Char"/>
    <w:next w:val="Normal"/>
    <w:autoRedefine/>
    <w:semiHidden/>
    <w:rsid w:val="00C44139"/>
    <w:pPr>
      <w:spacing w:after="160" w:line="240" w:lineRule="exact"/>
      <w:jc w:val="both"/>
    </w:pPr>
    <w:rPr>
      <w:rFonts w:eastAsia="Times New Roman"/>
      <w:sz w:val="28"/>
      <w:szCs w:val="22"/>
    </w:rPr>
  </w:style>
  <w:style w:type="paragraph" w:customStyle="1" w:styleId="CharCharCharCharCharChar1CharChar">
    <w:name w:val="Char Char Char Char Char Char1 Char Char"/>
    <w:basedOn w:val="Normal"/>
    <w:semiHidden/>
    <w:rsid w:val="0013701D"/>
    <w:pPr>
      <w:spacing w:before="0" w:after="160" w:line="240" w:lineRule="exact"/>
      <w:ind w:firstLine="0"/>
      <w:jc w:val="left"/>
    </w:pPr>
    <w:rPr>
      <w:rFonts w:ascii="Arial" w:hAnsi="Arial"/>
      <w:sz w:val="22"/>
      <w:szCs w:val="22"/>
    </w:rPr>
  </w:style>
  <w:style w:type="character" w:customStyle="1" w:styleId="bac-heading3Char">
    <w:name w:val="bac-heading3 Char"/>
    <w:link w:val="bac-heading3"/>
    <w:rsid w:val="0082589F"/>
    <w:rPr>
      <w:rFonts w:ascii="Arial" w:hAnsi="Arial"/>
      <w:b/>
      <w:sz w:val="24"/>
      <w:szCs w:val="24"/>
      <w:lang w:val="vi-VN"/>
    </w:rPr>
  </w:style>
  <w:style w:type="character" w:customStyle="1" w:styleId="style4">
    <w:name w:val="style4"/>
    <w:basedOn w:val="DefaultParagraphFont"/>
    <w:rsid w:val="0030127F"/>
  </w:style>
  <w:style w:type="paragraph" w:styleId="EndnoteText">
    <w:name w:val="endnote text"/>
    <w:basedOn w:val="Normal"/>
    <w:link w:val="EndnoteTextChar"/>
    <w:uiPriority w:val="99"/>
    <w:semiHidden/>
    <w:unhideWhenUsed/>
    <w:rsid w:val="00CD0422"/>
    <w:rPr>
      <w:sz w:val="20"/>
      <w:szCs w:val="20"/>
      <w:lang w:val="x-none" w:eastAsia="x-none"/>
    </w:rPr>
  </w:style>
  <w:style w:type="character" w:customStyle="1" w:styleId="EndnoteTextChar">
    <w:name w:val="Endnote Text Char"/>
    <w:link w:val="EndnoteText"/>
    <w:uiPriority w:val="99"/>
    <w:semiHidden/>
    <w:rsid w:val="00CD0422"/>
    <w:rPr>
      <w:rFonts w:eastAsia="Times New Roman"/>
    </w:rPr>
  </w:style>
  <w:style w:type="character" w:styleId="EndnoteReference">
    <w:name w:val="endnote reference"/>
    <w:uiPriority w:val="99"/>
    <w:semiHidden/>
    <w:unhideWhenUsed/>
    <w:rsid w:val="00CD0422"/>
    <w:rPr>
      <w:vertAlign w:val="superscript"/>
    </w:rPr>
  </w:style>
  <w:style w:type="paragraph" w:customStyle="1" w:styleId="TableContents">
    <w:name w:val="Table Contents"/>
    <w:basedOn w:val="Normal"/>
    <w:rsid w:val="0041586A"/>
    <w:pPr>
      <w:suppressLineNumbers/>
      <w:suppressAutoHyphens/>
      <w:spacing w:before="0"/>
      <w:ind w:firstLine="0"/>
      <w:jc w:val="left"/>
    </w:pPr>
    <w:rPr>
      <w:sz w:val="24"/>
      <w:lang w:eastAsia="zh-CN"/>
    </w:rPr>
  </w:style>
  <w:style w:type="paragraph" w:customStyle="1" w:styleId="K-13">
    <w:name w:val="K-13"/>
    <w:basedOn w:val="Normal"/>
    <w:rsid w:val="0041586A"/>
    <w:pPr>
      <w:suppressAutoHyphens/>
      <w:spacing w:before="58" w:after="58"/>
      <w:ind w:firstLine="0"/>
    </w:pPr>
    <w:rPr>
      <w:szCs w:val="26"/>
      <w:lang w:eastAsia="zh-CN"/>
    </w:rPr>
  </w:style>
  <w:style w:type="paragraph" w:customStyle="1" w:styleId="3CharChar">
    <w:name w:val="(文字) (文字)3 Char Char (文字) (文字)"/>
    <w:rsid w:val="0057262C"/>
    <w:pPr>
      <w:spacing w:after="160" w:line="240" w:lineRule="exact"/>
    </w:pPr>
    <w:rPr>
      <w:rFonts w:ascii="Verdana" w:hAnsi="Verdana" w:cs="Verdana"/>
    </w:rPr>
  </w:style>
  <w:style w:type="paragraph" w:customStyle="1" w:styleId="Stylebulleted">
    <w:name w:val="Style bulleted"/>
    <w:link w:val="StylebulletedChar"/>
    <w:rsid w:val="00C60B60"/>
    <w:pPr>
      <w:widowControl w:val="0"/>
      <w:numPr>
        <w:numId w:val="18"/>
      </w:numPr>
      <w:tabs>
        <w:tab w:val="right" w:pos="9072"/>
      </w:tabs>
      <w:spacing w:before="120" w:after="120"/>
      <w:jc w:val="both"/>
    </w:pPr>
    <w:rPr>
      <w:rFonts w:eastAsia="Calibri"/>
      <w:sz w:val="26"/>
      <w:szCs w:val="22"/>
    </w:rPr>
  </w:style>
  <w:style w:type="character" w:customStyle="1" w:styleId="StylebulletedChar">
    <w:name w:val="Style bulleted Char"/>
    <w:link w:val="Stylebulleted"/>
    <w:rsid w:val="00C60B60"/>
    <w:rPr>
      <w:rFonts w:eastAsia="Calibri"/>
      <w:sz w:val="26"/>
      <w:szCs w:val="22"/>
    </w:rPr>
  </w:style>
  <w:style w:type="paragraph" w:customStyle="1" w:styleId="2">
    <w:name w:val="(文字) (文字)2"/>
    <w:rsid w:val="00CC015C"/>
    <w:pPr>
      <w:spacing w:after="160" w:line="240" w:lineRule="exact"/>
    </w:pPr>
    <w:rPr>
      <w:rFonts w:ascii="Verdana" w:hAnsi="Verdana" w:cs="Verdana"/>
    </w:rPr>
  </w:style>
  <w:style w:type="paragraph" w:customStyle="1" w:styleId="Char0">
    <w:name w:val="Char"/>
    <w:basedOn w:val="Normal"/>
    <w:rsid w:val="00BD4659"/>
    <w:pPr>
      <w:pageBreakBefore/>
      <w:spacing w:before="100" w:beforeAutospacing="1" w:after="100" w:afterAutospacing="1"/>
      <w:ind w:firstLine="0"/>
      <w:jc w:val="left"/>
    </w:pPr>
    <w:rPr>
      <w:rFonts w:ascii="Tahoma" w:hAnsi="Tahoma"/>
      <w:sz w:val="20"/>
      <w:szCs w:val="20"/>
    </w:rPr>
  </w:style>
  <w:style w:type="character" w:customStyle="1" w:styleId="fontstyle01">
    <w:name w:val="fontstyle01"/>
    <w:rsid w:val="00D14D8C"/>
    <w:rPr>
      <w:rFonts w:ascii="TimesNewRoman" w:hAnsi="TimesNewRoman" w:hint="default"/>
      <w:b w:val="0"/>
      <w:bCs w:val="0"/>
      <w:i w:val="0"/>
      <w:iCs w:val="0"/>
      <w:color w:val="000000"/>
      <w:sz w:val="26"/>
      <w:szCs w:val="26"/>
    </w:rPr>
  </w:style>
  <w:style w:type="character" w:customStyle="1" w:styleId="fontstyle11">
    <w:name w:val="fontstyle11"/>
    <w:rsid w:val="00D14D8C"/>
    <w:rPr>
      <w:rFonts w:ascii="TimesNewRoman" w:hAnsi="TimesNewRoman" w:hint="default"/>
      <w:b/>
      <w:bCs/>
      <w:i w:val="0"/>
      <w:iCs w:val="0"/>
      <w:color w:val="000000"/>
      <w:sz w:val="26"/>
      <w:szCs w:val="26"/>
    </w:rPr>
  </w:style>
  <w:style w:type="paragraph" w:customStyle="1" w:styleId="Style2">
    <w:name w:val="Style2"/>
    <w:basedOn w:val="Heading2"/>
    <w:next w:val="Heading2"/>
    <w:rsid w:val="00ED6EE8"/>
    <w:pPr>
      <w:numPr>
        <w:numId w:val="19"/>
      </w:numPr>
      <w:spacing w:before="0" w:line="360" w:lineRule="auto"/>
      <w:jc w:val="left"/>
    </w:pPr>
    <w:rPr>
      <w:rFonts w:cs="Arial"/>
      <w:bCs w:val="0"/>
      <w:i/>
      <w:iCs w:val="0"/>
      <w:lang w:val="da-DK" w:eastAsia="en-US"/>
    </w:rPr>
  </w:style>
  <w:style w:type="paragraph" w:customStyle="1" w:styleId="xl22">
    <w:name w:val="xl22"/>
    <w:basedOn w:val="Normal"/>
    <w:rsid w:val="002D555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24"/>
    </w:rPr>
  </w:style>
  <w:style w:type="paragraph" w:customStyle="1" w:styleId="msonormal0">
    <w:name w:val="msonormal"/>
    <w:basedOn w:val="Normal"/>
    <w:rsid w:val="00DE4034"/>
    <w:pPr>
      <w:spacing w:before="100" w:beforeAutospacing="1" w:after="100" w:afterAutospacing="1"/>
      <w:ind w:firstLine="0"/>
      <w:jc w:val="left"/>
    </w:pPr>
    <w:rPr>
      <w:sz w:val="24"/>
    </w:rPr>
  </w:style>
  <w:style w:type="paragraph" w:customStyle="1" w:styleId="Body">
    <w:name w:val="Body"/>
    <w:aliases w:val="b Char Char Char,b Char Char Char Char Char Char Char Char Char,b Char Char Char Char Char Char Char Char Char5,b Char Char Char Char Char Char Char Char Char6,b Char Char Char Char Char Char Char Char Char7 Char Char Char Char Char Char Char,b,b1"/>
    <w:basedOn w:val="Normal"/>
    <w:rsid w:val="00CC27CF"/>
    <w:pPr>
      <w:overflowPunct w:val="0"/>
      <w:autoSpaceDE w:val="0"/>
      <w:autoSpaceDN w:val="0"/>
      <w:adjustRightInd w:val="0"/>
      <w:spacing w:before="0" w:after="113"/>
      <w:ind w:left="851" w:firstLine="0"/>
      <w:textAlignment w:val="baseline"/>
    </w:pPr>
    <w:rPr>
      <w:rFonts w:ascii="Arial" w:hAnsi="Arial"/>
      <w:sz w:val="22"/>
      <w:lang w:val="en-GB"/>
    </w:rPr>
  </w:style>
  <w:style w:type="paragraph" w:customStyle="1" w:styleId="TableText">
    <w:name w:val="Table Text"/>
    <w:basedOn w:val="Normal"/>
    <w:rsid w:val="00CC27CF"/>
    <w:pPr>
      <w:overflowPunct w:val="0"/>
      <w:autoSpaceDE w:val="0"/>
      <w:autoSpaceDN w:val="0"/>
      <w:adjustRightInd w:val="0"/>
      <w:spacing w:before="40" w:after="40"/>
      <w:ind w:firstLine="0"/>
      <w:jc w:val="left"/>
      <w:textAlignment w:val="baseline"/>
    </w:pPr>
    <w:rPr>
      <w:rFonts w:ascii="Arial" w:hAnsi="Arial" w:cs="Arial"/>
      <w:sz w:val="18"/>
      <w:szCs w:val="20"/>
      <w:lang w:val="en-GB"/>
    </w:rPr>
  </w:style>
  <w:style w:type="character" w:customStyle="1" w:styleId="bCharCharCharCharCharCharCharCharChar7CharCharCharCharCharCharCharChar">
    <w:name w:val="b Char Char Char Char Char Char Char Char Char7 Char Char Char Char Char Char Char Char"/>
    <w:rsid w:val="00CC27CF"/>
    <w:rPr>
      <w:rFonts w:ascii="Arial" w:hAnsi="Arial"/>
      <w:noProof w:val="0"/>
      <w:sz w:val="22"/>
      <w:lang w:val="en-GB" w:eastAsia="en-US" w:bidi="ar-SA"/>
    </w:rPr>
  </w:style>
  <w:style w:type="character" w:customStyle="1" w:styleId="CharChar1">
    <w:name w:val="Char Char1"/>
    <w:rsid w:val="00CC27CF"/>
    <w:rPr>
      <w:rFonts w:ascii="Arial" w:hAnsi="Arial" w:cs="Arial"/>
      <w:b/>
      <w:bCs/>
      <w:noProof w:val="0"/>
      <w:kern w:val="32"/>
      <w:sz w:val="32"/>
      <w:szCs w:val="32"/>
      <w:lang w:val="en-US" w:eastAsia="en-US" w:bidi="ar-SA"/>
    </w:rPr>
  </w:style>
  <w:style w:type="character" w:customStyle="1" w:styleId="CharChar">
    <w:name w:val="Char Char"/>
    <w:rsid w:val="00CC27CF"/>
    <w:rPr>
      <w:rFonts w:ascii=".VnTime" w:hAnsi=".VnTime"/>
      <w:b/>
      <w:noProof w:val="0"/>
      <w:sz w:val="28"/>
      <w:lang w:val="en-US" w:eastAsia="en-US" w:bidi="ar-SA"/>
    </w:rPr>
  </w:style>
  <w:style w:type="paragraph" w:customStyle="1" w:styleId="xl42">
    <w:name w:val="xl42"/>
    <w:basedOn w:val="Normal"/>
    <w:rsid w:val="00CC27CF"/>
    <w:pPr>
      <w:pBdr>
        <w:left w:val="single" w:sz="4" w:space="0" w:color="auto"/>
        <w:right w:val="single" w:sz="4" w:space="0" w:color="auto"/>
      </w:pBdr>
      <w:spacing w:before="100" w:beforeAutospacing="1" w:after="100" w:afterAutospacing="1"/>
      <w:ind w:firstLine="0"/>
      <w:jc w:val="center"/>
    </w:pPr>
    <w:rPr>
      <w:rFonts w:ascii=".VnTime" w:hAnsi=".VnTime"/>
      <w:b/>
      <w:bCs/>
      <w:sz w:val="28"/>
      <w:szCs w:val="28"/>
    </w:rPr>
  </w:style>
  <w:style w:type="paragraph" w:customStyle="1" w:styleId="xl32">
    <w:name w:val="xl32"/>
    <w:basedOn w:val="Normal"/>
    <w:rsid w:val="00CC27CF"/>
    <w:pPr>
      <w:pBdr>
        <w:left w:val="single" w:sz="4" w:space="0" w:color="auto"/>
        <w:bottom w:val="single" w:sz="4" w:space="0" w:color="auto"/>
        <w:right w:val="single" w:sz="4" w:space="0" w:color="auto"/>
      </w:pBdr>
      <w:spacing w:before="100" w:after="100"/>
      <w:ind w:firstLine="0"/>
      <w:jc w:val="center"/>
    </w:pPr>
    <w:rPr>
      <w:rFonts w:ascii=".VnTime" w:hAnsi=".VnTime"/>
      <w:b/>
      <w:sz w:val="24"/>
    </w:rPr>
  </w:style>
  <w:style w:type="paragraph" w:customStyle="1" w:styleId="bang">
    <w:name w:val="bang"/>
    <w:basedOn w:val="Heading7"/>
    <w:rsid w:val="00CC27CF"/>
    <w:pPr>
      <w:numPr>
        <w:ilvl w:val="6"/>
        <w:numId w:val="2"/>
      </w:numPr>
      <w:tabs>
        <w:tab w:val="num" w:pos="1311"/>
      </w:tabs>
      <w:spacing w:before="120" w:after="240"/>
      <w:ind w:left="0" w:firstLine="567"/>
      <w:jc w:val="center"/>
    </w:pPr>
    <w:rPr>
      <w:rFonts w:ascii=".VnArial NarrowH" w:hAnsi=".VnArial NarrowH"/>
      <w:b w:val="0"/>
      <w:bCs/>
      <w:iCs/>
      <w:sz w:val="24"/>
      <w:szCs w:val="28"/>
      <w:lang w:val="vi-VN" w:eastAsia="en-US"/>
    </w:rPr>
  </w:style>
  <w:style w:type="paragraph" w:customStyle="1" w:styleId="copy">
    <w:name w:val="copy"/>
    <w:basedOn w:val="Normal"/>
    <w:rsid w:val="00CC27CF"/>
    <w:pPr>
      <w:tabs>
        <w:tab w:val="left" w:pos="284"/>
      </w:tabs>
      <w:overflowPunct w:val="0"/>
      <w:autoSpaceDE w:val="0"/>
      <w:autoSpaceDN w:val="0"/>
      <w:adjustRightInd w:val="0"/>
      <w:spacing w:before="180"/>
      <w:ind w:firstLine="0"/>
      <w:jc w:val="left"/>
      <w:textAlignment w:val="baseline"/>
    </w:pPr>
    <w:rPr>
      <w:rFonts w:ascii="Helvetica" w:hAnsi="Helvetica"/>
      <w:b/>
      <w:sz w:val="20"/>
      <w:szCs w:val="20"/>
      <w:lang w:val="en-AU"/>
    </w:rPr>
  </w:style>
  <w:style w:type="paragraph" w:customStyle="1" w:styleId="xl24">
    <w:name w:val="xl24"/>
    <w:basedOn w:val="Normal"/>
    <w:rsid w:val="00CC27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VnTime" w:hAnsi=".VnTime"/>
      <w:b/>
      <w:bCs/>
      <w:szCs w:val="26"/>
    </w:rPr>
  </w:style>
  <w:style w:type="paragraph" w:customStyle="1" w:styleId="xl25">
    <w:name w:val="xl25"/>
    <w:basedOn w:val="Normal"/>
    <w:rsid w:val="00CC27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VnTime" w:hAnsi=".VnTime"/>
      <w:szCs w:val="26"/>
    </w:rPr>
  </w:style>
  <w:style w:type="paragraph" w:customStyle="1" w:styleId="xl26">
    <w:name w:val="xl26"/>
    <w:basedOn w:val="Normal"/>
    <w:rsid w:val="00CC27CF"/>
    <w:pPr>
      <w:spacing w:before="100" w:beforeAutospacing="1" w:after="100" w:afterAutospacing="1"/>
      <w:ind w:firstLine="0"/>
      <w:jc w:val="center"/>
    </w:pPr>
    <w:rPr>
      <w:b/>
      <w:bCs/>
      <w:szCs w:val="26"/>
    </w:rPr>
  </w:style>
  <w:style w:type="paragraph" w:customStyle="1" w:styleId="xl28">
    <w:name w:val="xl28"/>
    <w:basedOn w:val="Normal"/>
    <w:rsid w:val="00CC27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VnTime" w:hAnsi=".VnTime"/>
      <w:b/>
      <w:bCs/>
      <w:szCs w:val="26"/>
    </w:rPr>
  </w:style>
  <w:style w:type="paragraph" w:customStyle="1" w:styleId="xl29">
    <w:name w:val="xl29"/>
    <w:basedOn w:val="Normal"/>
    <w:rsid w:val="00CC27CF"/>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ind w:firstLine="0"/>
      <w:jc w:val="center"/>
    </w:pPr>
    <w:rPr>
      <w:rFonts w:ascii=".VnTime" w:hAnsi=".VnTime"/>
      <w:b/>
      <w:bCs/>
      <w:i/>
      <w:iCs/>
      <w:szCs w:val="26"/>
    </w:rPr>
  </w:style>
  <w:style w:type="paragraph" w:customStyle="1" w:styleId="xl30">
    <w:name w:val="xl30"/>
    <w:basedOn w:val="Normal"/>
    <w:rsid w:val="00CC27CF"/>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ind w:firstLine="0"/>
      <w:jc w:val="center"/>
    </w:pPr>
    <w:rPr>
      <w:rFonts w:ascii=".VnTime" w:hAnsi=".VnTime"/>
      <w:b/>
      <w:bCs/>
      <w:i/>
      <w:iCs/>
      <w:szCs w:val="26"/>
    </w:rPr>
  </w:style>
  <w:style w:type="paragraph" w:customStyle="1" w:styleId="xl31">
    <w:name w:val="xl31"/>
    <w:basedOn w:val="Normal"/>
    <w:rsid w:val="00CC27CF"/>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ind w:firstLine="0"/>
      <w:jc w:val="center"/>
    </w:pPr>
    <w:rPr>
      <w:rFonts w:ascii=".VnTime" w:hAnsi=".VnTime"/>
      <w:b/>
      <w:bCs/>
      <w:i/>
      <w:iCs/>
      <w:szCs w:val="26"/>
    </w:rPr>
  </w:style>
  <w:style w:type="paragraph" w:customStyle="1" w:styleId="xl33">
    <w:name w:val="xl33"/>
    <w:basedOn w:val="Normal"/>
    <w:rsid w:val="00CC27CF"/>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ind w:firstLine="0"/>
      <w:jc w:val="left"/>
    </w:pPr>
    <w:rPr>
      <w:rFonts w:ascii=".VnTime" w:hAnsi=".VnTime"/>
      <w:b/>
      <w:bCs/>
      <w:i/>
      <w:iCs/>
      <w:szCs w:val="26"/>
    </w:rPr>
  </w:style>
  <w:style w:type="paragraph" w:customStyle="1" w:styleId="xl34">
    <w:name w:val="xl34"/>
    <w:basedOn w:val="Normal"/>
    <w:rsid w:val="00CC27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VnTime" w:hAnsi=".VnTime"/>
      <w:szCs w:val="26"/>
    </w:rPr>
  </w:style>
  <w:style w:type="paragraph" w:customStyle="1" w:styleId="xl35">
    <w:name w:val="xl35"/>
    <w:basedOn w:val="Normal"/>
    <w:rsid w:val="00CC27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VnTime" w:hAnsi=".VnTime"/>
      <w:szCs w:val="26"/>
    </w:rPr>
  </w:style>
  <w:style w:type="paragraph" w:customStyle="1" w:styleId="xl36">
    <w:name w:val="xl36"/>
    <w:basedOn w:val="Normal"/>
    <w:rsid w:val="00CC27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VnTime" w:hAnsi=".VnTime"/>
      <w:szCs w:val="26"/>
    </w:rPr>
  </w:style>
  <w:style w:type="paragraph" w:customStyle="1" w:styleId="xl37">
    <w:name w:val="xl37"/>
    <w:basedOn w:val="Normal"/>
    <w:rsid w:val="00CC27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VnTime" w:hAnsi=".VnTime"/>
      <w:szCs w:val="26"/>
    </w:rPr>
  </w:style>
  <w:style w:type="paragraph" w:customStyle="1" w:styleId="xl38">
    <w:name w:val="xl38"/>
    <w:basedOn w:val="Normal"/>
    <w:rsid w:val="00CC27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VnTime" w:hAnsi=".VnTime"/>
      <w:szCs w:val="26"/>
    </w:rPr>
  </w:style>
  <w:style w:type="paragraph" w:customStyle="1" w:styleId="xl39">
    <w:name w:val="xl39"/>
    <w:basedOn w:val="Normal"/>
    <w:rsid w:val="00CC27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VnTime" w:hAnsi=".VnTime"/>
      <w:szCs w:val="26"/>
    </w:rPr>
  </w:style>
  <w:style w:type="paragraph" w:customStyle="1" w:styleId="xl40">
    <w:name w:val="xl40"/>
    <w:basedOn w:val="Normal"/>
    <w:rsid w:val="00CC27CF"/>
    <w:pPr>
      <w:pBdr>
        <w:top w:val="single" w:sz="4" w:space="0" w:color="auto"/>
        <w:left w:val="single" w:sz="4" w:space="0" w:color="auto"/>
        <w:right w:val="single" w:sz="4" w:space="0" w:color="auto"/>
      </w:pBdr>
      <w:spacing w:before="100" w:beforeAutospacing="1" w:after="100" w:afterAutospacing="1"/>
      <w:ind w:firstLine="0"/>
      <w:jc w:val="left"/>
    </w:pPr>
    <w:rPr>
      <w:rFonts w:ascii=".VnTime" w:hAnsi=".VnTime"/>
      <w:szCs w:val="26"/>
    </w:rPr>
  </w:style>
  <w:style w:type="paragraph" w:customStyle="1" w:styleId="xl41">
    <w:name w:val="xl41"/>
    <w:basedOn w:val="Normal"/>
    <w:rsid w:val="00CC27CF"/>
    <w:pPr>
      <w:pBdr>
        <w:top w:val="single" w:sz="4" w:space="0" w:color="auto"/>
        <w:left w:val="single" w:sz="4" w:space="0" w:color="auto"/>
        <w:right w:val="single" w:sz="4" w:space="0" w:color="auto"/>
      </w:pBdr>
      <w:spacing w:before="100" w:beforeAutospacing="1" w:after="100" w:afterAutospacing="1"/>
      <w:ind w:firstLine="0"/>
      <w:jc w:val="center"/>
    </w:pPr>
    <w:rPr>
      <w:rFonts w:ascii=".VnTime" w:hAnsi=".VnTime"/>
      <w:szCs w:val="26"/>
    </w:rPr>
  </w:style>
  <w:style w:type="paragraph" w:customStyle="1" w:styleId="xl43">
    <w:name w:val="xl43"/>
    <w:basedOn w:val="Normal"/>
    <w:rsid w:val="00CC27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VnTime" w:hAnsi=".VnTime"/>
      <w:b/>
      <w:bCs/>
      <w:szCs w:val="26"/>
    </w:rPr>
  </w:style>
  <w:style w:type="paragraph" w:customStyle="1" w:styleId="xl44">
    <w:name w:val="xl44"/>
    <w:basedOn w:val="Normal"/>
    <w:rsid w:val="00CC27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VnTime" w:hAnsi=".VnTime"/>
      <w:b/>
      <w:bCs/>
      <w:szCs w:val="26"/>
    </w:rPr>
  </w:style>
  <w:style w:type="paragraph" w:customStyle="1" w:styleId="xl45">
    <w:name w:val="xl45"/>
    <w:basedOn w:val="Normal"/>
    <w:rsid w:val="00CC27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VnTime" w:hAnsi=".VnTime"/>
      <w:b/>
      <w:bCs/>
      <w:szCs w:val="26"/>
    </w:rPr>
  </w:style>
  <w:style w:type="paragraph" w:customStyle="1" w:styleId="xl46">
    <w:name w:val="xl46"/>
    <w:basedOn w:val="Normal"/>
    <w:rsid w:val="00CC27CF"/>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ind w:firstLine="0"/>
      <w:jc w:val="center"/>
    </w:pPr>
    <w:rPr>
      <w:rFonts w:ascii=".VnTime" w:hAnsi=".VnTime"/>
      <w:b/>
      <w:bCs/>
      <w:i/>
      <w:iCs/>
      <w:szCs w:val="26"/>
    </w:rPr>
  </w:style>
  <w:style w:type="paragraph" w:customStyle="1" w:styleId="xl47">
    <w:name w:val="xl47"/>
    <w:basedOn w:val="Normal"/>
    <w:rsid w:val="00CC27CF"/>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ind w:firstLine="0"/>
      <w:jc w:val="center"/>
    </w:pPr>
    <w:rPr>
      <w:rFonts w:ascii=".VnTime" w:hAnsi=".VnTime"/>
      <w:b/>
      <w:bCs/>
      <w:i/>
      <w:iCs/>
      <w:szCs w:val="26"/>
    </w:rPr>
  </w:style>
  <w:style w:type="paragraph" w:customStyle="1" w:styleId="xl48">
    <w:name w:val="xl48"/>
    <w:basedOn w:val="Normal"/>
    <w:rsid w:val="00CC27CF"/>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ind w:firstLine="0"/>
      <w:jc w:val="center"/>
    </w:pPr>
    <w:rPr>
      <w:rFonts w:ascii=".VnTime" w:hAnsi=".VnTime"/>
      <w:b/>
      <w:bCs/>
      <w:i/>
      <w:iCs/>
      <w:szCs w:val="26"/>
    </w:rPr>
  </w:style>
  <w:style w:type="paragraph" w:customStyle="1" w:styleId="xl49">
    <w:name w:val="xl49"/>
    <w:basedOn w:val="Normal"/>
    <w:rsid w:val="00CC27CF"/>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ind w:firstLine="0"/>
      <w:jc w:val="center"/>
    </w:pPr>
    <w:rPr>
      <w:rFonts w:ascii=".VnTime" w:hAnsi=".VnTime"/>
      <w:b/>
      <w:bCs/>
      <w:i/>
      <w:iCs/>
      <w:szCs w:val="26"/>
    </w:rPr>
  </w:style>
  <w:style w:type="paragraph" w:customStyle="1" w:styleId="xl50">
    <w:name w:val="xl50"/>
    <w:basedOn w:val="Normal"/>
    <w:rsid w:val="00CC27CF"/>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ind w:firstLine="0"/>
      <w:jc w:val="left"/>
    </w:pPr>
    <w:rPr>
      <w:rFonts w:ascii=".VnTime" w:hAnsi=".VnTime"/>
      <w:b/>
      <w:bCs/>
      <w:i/>
      <w:iCs/>
      <w:szCs w:val="26"/>
    </w:rPr>
  </w:style>
  <w:style w:type="paragraph" w:customStyle="1" w:styleId="xl51">
    <w:name w:val="xl51"/>
    <w:basedOn w:val="Normal"/>
    <w:rsid w:val="00CC27CF"/>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ind w:firstLine="0"/>
      <w:jc w:val="center"/>
    </w:pPr>
    <w:rPr>
      <w:rFonts w:ascii=".VnTime" w:hAnsi=".VnTime"/>
      <w:b/>
      <w:bCs/>
      <w:i/>
      <w:iCs/>
      <w:szCs w:val="26"/>
    </w:rPr>
  </w:style>
  <w:style w:type="paragraph" w:customStyle="1" w:styleId="xl52">
    <w:name w:val="xl52"/>
    <w:basedOn w:val="Normal"/>
    <w:rsid w:val="00CC27CF"/>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ind w:firstLine="0"/>
      <w:jc w:val="center"/>
    </w:pPr>
    <w:rPr>
      <w:rFonts w:ascii=".VnTime" w:hAnsi=".VnTime"/>
      <w:b/>
      <w:bCs/>
      <w:i/>
      <w:iCs/>
      <w:szCs w:val="26"/>
    </w:rPr>
  </w:style>
  <w:style w:type="paragraph" w:customStyle="1" w:styleId="xl53">
    <w:name w:val="xl53"/>
    <w:basedOn w:val="Normal"/>
    <w:rsid w:val="00CC27CF"/>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ind w:firstLine="0"/>
      <w:jc w:val="center"/>
    </w:pPr>
    <w:rPr>
      <w:rFonts w:ascii=".VnTime" w:hAnsi=".VnTime"/>
      <w:b/>
      <w:bCs/>
      <w:i/>
      <w:iCs/>
      <w:szCs w:val="26"/>
    </w:rPr>
  </w:style>
  <w:style w:type="paragraph" w:customStyle="1" w:styleId="xl54">
    <w:name w:val="xl54"/>
    <w:basedOn w:val="Normal"/>
    <w:rsid w:val="00CC27CF"/>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ind w:firstLine="0"/>
      <w:jc w:val="center"/>
    </w:pPr>
    <w:rPr>
      <w:rFonts w:ascii=".VnTime" w:hAnsi=".VnTime"/>
      <w:b/>
      <w:bCs/>
      <w:i/>
      <w:iCs/>
      <w:szCs w:val="26"/>
    </w:rPr>
  </w:style>
  <w:style w:type="paragraph" w:customStyle="1" w:styleId="xl55">
    <w:name w:val="xl55"/>
    <w:basedOn w:val="Normal"/>
    <w:rsid w:val="00CC27CF"/>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ind w:firstLine="0"/>
      <w:jc w:val="left"/>
    </w:pPr>
    <w:rPr>
      <w:rFonts w:ascii=".VnTime" w:hAnsi=".VnTime"/>
      <w:b/>
      <w:bCs/>
      <w:i/>
      <w:iCs/>
      <w:szCs w:val="26"/>
    </w:rPr>
  </w:style>
  <w:style w:type="paragraph" w:customStyle="1" w:styleId="xl56">
    <w:name w:val="xl56"/>
    <w:basedOn w:val="Normal"/>
    <w:rsid w:val="00CC27CF"/>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pPr>
    <w:rPr>
      <w:rFonts w:ascii=".VnTime" w:hAnsi=".VnTime"/>
      <w:b/>
      <w:bCs/>
      <w:i/>
      <w:iCs/>
      <w:szCs w:val="26"/>
    </w:rPr>
  </w:style>
  <w:style w:type="paragraph" w:customStyle="1" w:styleId="xl57">
    <w:name w:val="xl57"/>
    <w:basedOn w:val="Normal"/>
    <w:rsid w:val="00CC27CF"/>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pPr>
    <w:rPr>
      <w:rFonts w:ascii=".VnTime" w:hAnsi=".VnTime"/>
      <w:b/>
      <w:bCs/>
      <w:i/>
      <w:iCs/>
      <w:szCs w:val="26"/>
    </w:rPr>
  </w:style>
  <w:style w:type="paragraph" w:customStyle="1" w:styleId="xl58">
    <w:name w:val="xl58"/>
    <w:basedOn w:val="Normal"/>
    <w:rsid w:val="00CC27CF"/>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pPr>
    <w:rPr>
      <w:rFonts w:ascii=".VnTime" w:hAnsi=".VnTime"/>
      <w:b/>
      <w:bCs/>
      <w:i/>
      <w:iCs/>
      <w:szCs w:val="26"/>
    </w:rPr>
  </w:style>
  <w:style w:type="paragraph" w:customStyle="1" w:styleId="xl59">
    <w:name w:val="xl59"/>
    <w:basedOn w:val="Normal"/>
    <w:rsid w:val="00CC27CF"/>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pPr>
    <w:rPr>
      <w:rFonts w:ascii=".VnTime" w:hAnsi=".VnTime"/>
      <w:b/>
      <w:bCs/>
      <w:i/>
      <w:iCs/>
      <w:szCs w:val="26"/>
    </w:rPr>
  </w:style>
  <w:style w:type="paragraph" w:customStyle="1" w:styleId="xl60">
    <w:name w:val="xl60"/>
    <w:basedOn w:val="Normal"/>
    <w:rsid w:val="00CC27CF"/>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left"/>
    </w:pPr>
    <w:rPr>
      <w:rFonts w:ascii=".VnTime" w:hAnsi=".VnTime"/>
      <w:b/>
      <w:bCs/>
      <w:i/>
      <w:iCs/>
      <w:szCs w:val="26"/>
    </w:rPr>
  </w:style>
  <w:style w:type="paragraph" w:customStyle="1" w:styleId="xl61">
    <w:name w:val="xl61"/>
    <w:basedOn w:val="Normal"/>
    <w:rsid w:val="00CC27CF"/>
    <w:pPr>
      <w:pBdr>
        <w:left w:val="single" w:sz="4" w:space="0" w:color="auto"/>
        <w:right w:val="single" w:sz="4" w:space="0" w:color="auto"/>
      </w:pBdr>
      <w:spacing w:before="100" w:beforeAutospacing="1" w:after="100" w:afterAutospacing="1"/>
      <w:ind w:firstLine="0"/>
      <w:jc w:val="center"/>
    </w:pPr>
    <w:rPr>
      <w:rFonts w:ascii=".VnTime" w:hAnsi=".VnTime"/>
      <w:szCs w:val="26"/>
    </w:rPr>
  </w:style>
  <w:style w:type="paragraph" w:customStyle="1" w:styleId="xl62">
    <w:name w:val="xl62"/>
    <w:basedOn w:val="Normal"/>
    <w:rsid w:val="00CC27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VnTime" w:hAnsi=".VnTime"/>
      <w:b/>
      <w:bCs/>
      <w:i/>
      <w:iCs/>
      <w:szCs w:val="26"/>
    </w:rPr>
  </w:style>
  <w:style w:type="paragraph" w:customStyle="1" w:styleId="Caption1">
    <w:name w:val="Caption1"/>
    <w:basedOn w:val="Normal"/>
    <w:next w:val="Normal"/>
    <w:rsid w:val="00CC27CF"/>
    <w:pPr>
      <w:spacing w:before="0"/>
      <w:ind w:firstLine="0"/>
    </w:pPr>
    <w:rPr>
      <w:rFonts w:ascii=".VnTime" w:hAnsi=".VnTime"/>
      <w:szCs w:val="20"/>
    </w:rPr>
  </w:style>
  <w:style w:type="paragraph" w:customStyle="1" w:styleId="VnTimeH">
    <w:name w:val=".VnTimeH"/>
    <w:aliases w:val="18 pt,Not Expanded by / Condensed by"/>
    <w:basedOn w:val="Heading2"/>
    <w:rsid w:val="00CC27CF"/>
    <w:pPr>
      <w:widowControl w:val="0"/>
      <w:tabs>
        <w:tab w:val="num" w:pos="567"/>
      </w:tabs>
    </w:pPr>
    <w:rPr>
      <w:rFonts w:ascii=".VnTimeH" w:hAnsi=".VnTimeH"/>
      <w:sz w:val="36"/>
      <w:lang w:val="pt-BR" w:eastAsia="en-US"/>
    </w:rPr>
  </w:style>
  <w:style w:type="paragraph" w:customStyle="1" w:styleId="LatinVnTimeH">
    <w:name w:val="(Latin) .VnTimeH"/>
    <w:aliases w:val="13 pt,Centered,Before:  3 pt,After:  0 pt"/>
    <w:basedOn w:val="Heading10"/>
    <w:rsid w:val="00CC27CF"/>
    <w:pPr>
      <w:tabs>
        <w:tab w:val="num" w:pos="456"/>
      </w:tabs>
      <w:jc w:val="center"/>
    </w:pPr>
    <w:rPr>
      <w:rFonts w:ascii="Arial" w:hAnsi="Arial" w:cs="Arial"/>
      <w:kern w:val="32"/>
      <w:szCs w:val="28"/>
      <w:lang w:val="da-DK" w:eastAsia="en-US"/>
    </w:rPr>
  </w:style>
  <w:style w:type="paragraph" w:customStyle="1" w:styleId="Char1">
    <w:name w:val="Char + ..."/>
    <w:basedOn w:val="CharCharCharChar"/>
    <w:rsid w:val="00CC27CF"/>
    <w:pPr>
      <w:keepNext/>
      <w:pBdr>
        <w:top w:val="single" w:sz="4" w:space="1" w:color="auto"/>
      </w:pBdr>
      <w:tabs>
        <w:tab w:val="num" w:pos="794"/>
        <w:tab w:val="num" w:pos="912"/>
      </w:tabs>
      <w:spacing w:before="60" w:after="60" w:line="240" w:lineRule="auto"/>
      <w:ind w:left="794" w:hanging="794"/>
      <w:outlineLvl w:val="2"/>
    </w:pPr>
    <w:rPr>
      <w:rFonts w:ascii="Times New Roman" w:hAnsi="Times New Roman"/>
      <w:b/>
      <w:i/>
      <w:sz w:val="28"/>
      <w:lang w:val="pt-BR"/>
    </w:rPr>
  </w:style>
  <w:style w:type="paragraph" w:customStyle="1" w:styleId="b3">
    <w:name w:val="b3"/>
    <w:basedOn w:val="Normal"/>
    <w:next w:val="Normal"/>
    <w:autoRedefine/>
    <w:rsid w:val="00CC27CF"/>
    <w:pPr>
      <w:tabs>
        <w:tab w:val="left" w:pos="720"/>
        <w:tab w:val="left" w:pos="4536"/>
      </w:tabs>
      <w:ind w:firstLine="0"/>
    </w:pPr>
    <w:rPr>
      <w:rFonts w:ascii=".VnTime" w:hAnsi=".VnTime"/>
      <w:szCs w:val="26"/>
      <w:lang w:val="pt-BR"/>
    </w:rPr>
  </w:style>
  <w:style w:type="paragraph" w:customStyle="1" w:styleId="StyleListNumberVnTime14pt">
    <w:name w:val="Style List Number + .VnTime 14 pt"/>
    <w:basedOn w:val="Heading4"/>
    <w:next w:val="Heading10"/>
    <w:rsid w:val="00CC27CF"/>
    <w:pPr>
      <w:numPr>
        <w:numId w:val="29"/>
      </w:numPr>
      <w:tabs>
        <w:tab w:val="clear" w:pos="284"/>
      </w:tabs>
      <w:spacing w:before="240" w:line="360" w:lineRule="auto"/>
      <w:ind w:right="8"/>
    </w:pPr>
    <w:rPr>
      <w:rFonts w:ascii=".VnTime" w:hAnsi=".VnTime"/>
      <w:bCs w:val="0"/>
      <w:iCs/>
      <w:sz w:val="28"/>
      <w:lang w:val="de-DE" w:eastAsia="en-US"/>
    </w:rPr>
  </w:style>
  <w:style w:type="paragraph" w:customStyle="1" w:styleId="Cutruc1">
    <w:name w:val="C©utruc1"/>
    <w:basedOn w:val="Normal"/>
    <w:autoRedefine/>
    <w:rsid w:val="00CC27CF"/>
    <w:pPr>
      <w:tabs>
        <w:tab w:val="left" w:pos="0"/>
      </w:tabs>
      <w:spacing w:before="100"/>
      <w:ind w:firstLine="0"/>
    </w:pPr>
    <w:rPr>
      <w:rFonts w:ascii=".VnTime" w:hAnsi=".VnTime"/>
      <w:bCs/>
      <w:sz w:val="28"/>
      <w:szCs w:val="20"/>
      <w:lang w:val="vi-VN"/>
    </w:rPr>
  </w:style>
  <w:style w:type="paragraph" w:customStyle="1" w:styleId="StyleCutrc2Before10pt1">
    <w:name w:val="Style CÊu tróc2 + Before:  10 pt1"/>
    <w:basedOn w:val="Normal"/>
    <w:autoRedefine/>
    <w:rsid w:val="00CC27CF"/>
    <w:pPr>
      <w:ind w:firstLine="0"/>
    </w:pPr>
    <w:rPr>
      <w:rFonts w:ascii=".VnTime" w:hAnsi=".VnTime"/>
      <w:color w:val="000000"/>
      <w:sz w:val="28"/>
      <w:szCs w:val="20"/>
      <w:lang w:val="pt-BR"/>
    </w:rPr>
  </w:style>
  <w:style w:type="paragraph" w:customStyle="1" w:styleId="cautruc6">
    <w:name w:val="cau truc 6"/>
    <w:basedOn w:val="Normal"/>
    <w:autoRedefine/>
    <w:rsid w:val="00CC27CF"/>
    <w:pPr>
      <w:numPr>
        <w:numId w:val="30"/>
      </w:numPr>
      <w:tabs>
        <w:tab w:val="clear" w:pos="360"/>
      </w:tabs>
      <w:spacing w:before="160"/>
      <w:ind w:left="720" w:hanging="720"/>
    </w:pPr>
    <w:rPr>
      <w:rFonts w:ascii=".VnTime" w:hAnsi=".VnTime"/>
      <w:sz w:val="28"/>
      <w:szCs w:val="28"/>
      <w:lang w:val="fr-FR"/>
    </w:rPr>
  </w:style>
  <w:style w:type="paragraph" w:customStyle="1" w:styleId="Normal10">
    <w:name w:val="Normal1"/>
    <w:basedOn w:val="Normal"/>
    <w:rsid w:val="00CC27CF"/>
    <w:pPr>
      <w:spacing w:after="120"/>
      <w:ind w:firstLine="0"/>
    </w:pPr>
    <w:rPr>
      <w:rFonts w:ascii=".VnTime" w:hAnsi=".VnTime"/>
      <w:b/>
      <w:szCs w:val="20"/>
      <w:lang w:val="en-AU"/>
    </w:rPr>
  </w:style>
  <w:style w:type="paragraph" w:customStyle="1" w:styleId="ba">
    <w:name w:val="ba"/>
    <w:basedOn w:val="Normal"/>
    <w:rsid w:val="00CC27CF"/>
    <w:pPr>
      <w:spacing w:before="0" w:line="360" w:lineRule="auto"/>
      <w:ind w:firstLine="0"/>
      <w:jc w:val="center"/>
    </w:pPr>
    <w:rPr>
      <w:rFonts w:ascii=".VnTimeH" w:hAnsi=".VnTimeH"/>
      <w:bCs/>
      <w:sz w:val="28"/>
      <w:szCs w:val="28"/>
    </w:rPr>
  </w:style>
  <w:style w:type="paragraph" w:customStyle="1" w:styleId="Heading314pt">
    <w:name w:val="Heading 3 + 14 pt"/>
    <w:aliases w:val="Not Bold,Italic,Before:  0 pt,Not Expanded by / Condens..."/>
    <w:basedOn w:val="Heading2"/>
    <w:autoRedefine/>
    <w:rsid w:val="00CC27CF"/>
    <w:pPr>
      <w:widowControl w:val="0"/>
      <w:spacing w:before="0" w:after="0"/>
    </w:pPr>
    <w:rPr>
      <w:b w:val="0"/>
      <w:i/>
      <w:lang w:val="en-US" w:eastAsia="en-US"/>
    </w:rPr>
  </w:style>
  <w:style w:type="paragraph" w:customStyle="1" w:styleId="NoidungnChar">
    <w:name w:val="Noidungn Char"/>
    <w:basedOn w:val="Normal"/>
    <w:link w:val="NoidungnCharChar"/>
    <w:rsid w:val="00CC27CF"/>
    <w:pPr>
      <w:spacing w:before="0" w:after="120" w:line="312" w:lineRule="auto"/>
    </w:pPr>
    <w:rPr>
      <w:rFonts w:ascii=".VnTime" w:hAnsi=".VnTime"/>
      <w:color w:val="000000"/>
      <w:sz w:val="28"/>
      <w:szCs w:val="28"/>
    </w:rPr>
  </w:style>
  <w:style w:type="character" w:customStyle="1" w:styleId="NoidungnCharChar">
    <w:name w:val="Noidungn Char Char"/>
    <w:link w:val="NoidungnChar"/>
    <w:rsid w:val="00CC27CF"/>
    <w:rPr>
      <w:rFonts w:ascii=".VnTime" w:eastAsia="Times New Roman" w:hAnsi=".VnTime"/>
      <w:color w:val="000000"/>
      <w:sz w:val="28"/>
      <w:szCs w:val="28"/>
    </w:rPr>
  </w:style>
  <w:style w:type="paragraph" w:customStyle="1" w:styleId="Noidungn">
    <w:name w:val="Noidungn"/>
    <w:basedOn w:val="Normal"/>
    <w:rsid w:val="00CC27CF"/>
    <w:pPr>
      <w:spacing w:before="0" w:after="120" w:line="312" w:lineRule="auto"/>
    </w:pPr>
    <w:rPr>
      <w:rFonts w:ascii=".VnTime" w:hAnsi=".VnTime"/>
      <w:color w:val="000000"/>
      <w:sz w:val="28"/>
      <w:szCs w:val="28"/>
    </w:rPr>
  </w:style>
  <w:style w:type="paragraph" w:customStyle="1" w:styleId="bangn">
    <w:name w:val="bangn"/>
    <w:basedOn w:val="Normal"/>
    <w:rsid w:val="00CC27CF"/>
    <w:pPr>
      <w:spacing w:before="0" w:line="312" w:lineRule="auto"/>
      <w:ind w:firstLine="0"/>
      <w:jc w:val="center"/>
    </w:pPr>
    <w:rPr>
      <w:rFonts w:ascii=".VnTime" w:hAnsi=".VnTime"/>
      <w:b/>
      <w:color w:val="000000"/>
      <w:sz w:val="28"/>
      <w:szCs w:val="28"/>
    </w:rPr>
  </w:style>
  <w:style w:type="character" w:customStyle="1" w:styleId="CharChar2">
    <w:name w:val="Char Char2"/>
    <w:locked/>
    <w:rsid w:val="00CC27CF"/>
    <w:rPr>
      <w:rFonts w:ascii="Times New Roman" w:hAnsi="Times New Roman" w:cs="Times New Roman"/>
      <w:b/>
      <w:bCs/>
      <w:sz w:val="28"/>
      <w:szCs w:val="28"/>
      <w:lang w:val="da-DK" w:eastAsia="en-US"/>
    </w:rPr>
  </w:style>
  <w:style w:type="character" w:customStyle="1" w:styleId="CharChar10">
    <w:name w:val="Char Char1"/>
    <w:rsid w:val="00CC27CF"/>
    <w:rPr>
      <w:rFonts w:ascii="Arial" w:hAnsi="Arial" w:cs="Arial"/>
      <w:b/>
      <w:bCs/>
      <w:kern w:val="32"/>
      <w:sz w:val="32"/>
      <w:szCs w:val="32"/>
      <w:lang w:val="en-US" w:eastAsia="en-US"/>
    </w:rPr>
  </w:style>
  <w:style w:type="character" w:customStyle="1" w:styleId="CharChar0">
    <w:name w:val="Char Char"/>
    <w:rsid w:val="00CC27CF"/>
    <w:rPr>
      <w:rFonts w:ascii="Times New Roman" w:hAnsi="Times New Roman" w:cs="Times New Roman"/>
      <w:b/>
      <w:bCs/>
      <w:sz w:val="28"/>
      <w:szCs w:val="28"/>
      <w:lang w:val="en-US" w:eastAsia="en-US"/>
    </w:rPr>
  </w:style>
  <w:style w:type="character" w:customStyle="1" w:styleId="CharChar21">
    <w:name w:val="Char Char21"/>
    <w:locked/>
    <w:rsid w:val="00CC27CF"/>
    <w:rPr>
      <w:rFonts w:ascii="Times New Roman" w:hAnsi="Times New Roman" w:cs="Times New Roman"/>
      <w:b/>
      <w:bCs/>
      <w:sz w:val="28"/>
      <w:szCs w:val="28"/>
      <w:lang w:val="da-DK" w:eastAsia="en-US"/>
    </w:rPr>
  </w:style>
  <w:style w:type="character" w:customStyle="1" w:styleId="CharChar5">
    <w:name w:val="Char Char5"/>
    <w:locked/>
    <w:rsid w:val="00CC27CF"/>
    <w:rPr>
      <w:rFonts w:ascii=".VnTime" w:eastAsia="Times New Roman" w:hAnsi=".VnTime"/>
      <w:i/>
      <w:iCs/>
      <w:sz w:val="26"/>
      <w:szCs w:val="24"/>
    </w:rPr>
  </w:style>
  <w:style w:type="character" w:customStyle="1" w:styleId="ListParagraphChar">
    <w:name w:val="List Paragraph Char"/>
    <w:aliases w:val="1+ Char"/>
    <w:link w:val="ListParagraph"/>
    <w:locked/>
    <w:rsid w:val="00623B3C"/>
    <w:rPr>
      <w:rFonts w:eastAsia="Times New Roman"/>
      <w:sz w:val="26"/>
      <w:szCs w:val="24"/>
    </w:rPr>
  </w:style>
  <w:style w:type="paragraph" w:styleId="NoSpacing">
    <w:name w:val="No Spacing"/>
    <w:uiPriority w:val="1"/>
    <w:qFormat/>
    <w:rsid w:val="0034464B"/>
    <w:pPr>
      <w:widowControl w:val="0"/>
      <w:autoSpaceDE w:val="0"/>
      <w:autoSpaceDN w:val="0"/>
    </w:pPr>
    <w:rPr>
      <w:rFonts w:ascii="Arial" w:eastAsia="Arial" w:hAnsi="Arial" w:cs="Arial"/>
      <w:sz w:val="22"/>
      <w:szCs w:val="22"/>
      <w:lang w:bidi="en-US"/>
    </w:rPr>
  </w:style>
  <w:style w:type="paragraph" w:customStyle="1" w:styleId="CharCharCharCharCharCharCharCharCharCharCharCharCharCharCharCharCharCharCharCharCharCharCharChar">
    <w:name w:val="Char Char Char Char Char Char Char Char Char Char Char Char Char Char Char Char Char Char Char Char Char Char Char Char"/>
    <w:basedOn w:val="Normal"/>
    <w:next w:val="Normal"/>
    <w:autoRedefine/>
    <w:semiHidden/>
    <w:rsid w:val="00C21A38"/>
    <w:pPr>
      <w:spacing w:before="120" w:after="120" w:line="312" w:lineRule="auto"/>
      <w:ind w:firstLine="0"/>
      <w:contextualSpacing w:val="0"/>
      <w:jc w:val="left"/>
    </w:pPr>
    <w:rPr>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31083">
      <w:bodyDiv w:val="1"/>
      <w:marLeft w:val="0"/>
      <w:marRight w:val="0"/>
      <w:marTop w:val="0"/>
      <w:marBottom w:val="0"/>
      <w:divBdr>
        <w:top w:val="none" w:sz="0" w:space="0" w:color="auto"/>
        <w:left w:val="none" w:sz="0" w:space="0" w:color="auto"/>
        <w:bottom w:val="none" w:sz="0" w:space="0" w:color="auto"/>
        <w:right w:val="none" w:sz="0" w:space="0" w:color="auto"/>
      </w:divBdr>
    </w:div>
    <w:div w:id="16005602">
      <w:bodyDiv w:val="1"/>
      <w:marLeft w:val="0"/>
      <w:marRight w:val="0"/>
      <w:marTop w:val="0"/>
      <w:marBottom w:val="0"/>
      <w:divBdr>
        <w:top w:val="none" w:sz="0" w:space="0" w:color="auto"/>
        <w:left w:val="none" w:sz="0" w:space="0" w:color="auto"/>
        <w:bottom w:val="none" w:sz="0" w:space="0" w:color="auto"/>
        <w:right w:val="none" w:sz="0" w:space="0" w:color="auto"/>
      </w:divBdr>
    </w:div>
    <w:div w:id="16783240">
      <w:bodyDiv w:val="1"/>
      <w:marLeft w:val="0"/>
      <w:marRight w:val="0"/>
      <w:marTop w:val="0"/>
      <w:marBottom w:val="0"/>
      <w:divBdr>
        <w:top w:val="none" w:sz="0" w:space="0" w:color="auto"/>
        <w:left w:val="none" w:sz="0" w:space="0" w:color="auto"/>
        <w:bottom w:val="none" w:sz="0" w:space="0" w:color="auto"/>
        <w:right w:val="none" w:sz="0" w:space="0" w:color="auto"/>
      </w:divBdr>
    </w:div>
    <w:div w:id="17051211">
      <w:bodyDiv w:val="1"/>
      <w:marLeft w:val="0"/>
      <w:marRight w:val="0"/>
      <w:marTop w:val="0"/>
      <w:marBottom w:val="0"/>
      <w:divBdr>
        <w:top w:val="none" w:sz="0" w:space="0" w:color="auto"/>
        <w:left w:val="none" w:sz="0" w:space="0" w:color="auto"/>
        <w:bottom w:val="none" w:sz="0" w:space="0" w:color="auto"/>
        <w:right w:val="none" w:sz="0" w:space="0" w:color="auto"/>
      </w:divBdr>
    </w:div>
    <w:div w:id="18510927">
      <w:bodyDiv w:val="1"/>
      <w:marLeft w:val="0"/>
      <w:marRight w:val="0"/>
      <w:marTop w:val="0"/>
      <w:marBottom w:val="0"/>
      <w:divBdr>
        <w:top w:val="none" w:sz="0" w:space="0" w:color="auto"/>
        <w:left w:val="none" w:sz="0" w:space="0" w:color="auto"/>
        <w:bottom w:val="none" w:sz="0" w:space="0" w:color="auto"/>
        <w:right w:val="none" w:sz="0" w:space="0" w:color="auto"/>
      </w:divBdr>
    </w:div>
    <w:div w:id="23213264">
      <w:bodyDiv w:val="1"/>
      <w:marLeft w:val="0"/>
      <w:marRight w:val="0"/>
      <w:marTop w:val="0"/>
      <w:marBottom w:val="0"/>
      <w:divBdr>
        <w:top w:val="none" w:sz="0" w:space="0" w:color="auto"/>
        <w:left w:val="none" w:sz="0" w:space="0" w:color="auto"/>
        <w:bottom w:val="none" w:sz="0" w:space="0" w:color="auto"/>
        <w:right w:val="none" w:sz="0" w:space="0" w:color="auto"/>
      </w:divBdr>
    </w:div>
    <w:div w:id="32273412">
      <w:bodyDiv w:val="1"/>
      <w:marLeft w:val="0"/>
      <w:marRight w:val="0"/>
      <w:marTop w:val="0"/>
      <w:marBottom w:val="0"/>
      <w:divBdr>
        <w:top w:val="none" w:sz="0" w:space="0" w:color="auto"/>
        <w:left w:val="none" w:sz="0" w:space="0" w:color="auto"/>
        <w:bottom w:val="none" w:sz="0" w:space="0" w:color="auto"/>
        <w:right w:val="none" w:sz="0" w:space="0" w:color="auto"/>
      </w:divBdr>
    </w:div>
    <w:div w:id="35551648">
      <w:bodyDiv w:val="1"/>
      <w:marLeft w:val="0"/>
      <w:marRight w:val="0"/>
      <w:marTop w:val="0"/>
      <w:marBottom w:val="0"/>
      <w:divBdr>
        <w:top w:val="none" w:sz="0" w:space="0" w:color="auto"/>
        <w:left w:val="none" w:sz="0" w:space="0" w:color="auto"/>
        <w:bottom w:val="none" w:sz="0" w:space="0" w:color="auto"/>
        <w:right w:val="none" w:sz="0" w:space="0" w:color="auto"/>
      </w:divBdr>
    </w:div>
    <w:div w:id="35735818">
      <w:bodyDiv w:val="1"/>
      <w:marLeft w:val="0"/>
      <w:marRight w:val="0"/>
      <w:marTop w:val="0"/>
      <w:marBottom w:val="0"/>
      <w:divBdr>
        <w:top w:val="none" w:sz="0" w:space="0" w:color="auto"/>
        <w:left w:val="none" w:sz="0" w:space="0" w:color="auto"/>
        <w:bottom w:val="none" w:sz="0" w:space="0" w:color="auto"/>
        <w:right w:val="none" w:sz="0" w:space="0" w:color="auto"/>
      </w:divBdr>
    </w:div>
    <w:div w:id="37163973">
      <w:bodyDiv w:val="1"/>
      <w:marLeft w:val="0"/>
      <w:marRight w:val="0"/>
      <w:marTop w:val="0"/>
      <w:marBottom w:val="0"/>
      <w:divBdr>
        <w:top w:val="none" w:sz="0" w:space="0" w:color="auto"/>
        <w:left w:val="none" w:sz="0" w:space="0" w:color="auto"/>
        <w:bottom w:val="none" w:sz="0" w:space="0" w:color="auto"/>
        <w:right w:val="none" w:sz="0" w:space="0" w:color="auto"/>
      </w:divBdr>
    </w:div>
    <w:div w:id="42022021">
      <w:bodyDiv w:val="1"/>
      <w:marLeft w:val="0"/>
      <w:marRight w:val="0"/>
      <w:marTop w:val="0"/>
      <w:marBottom w:val="0"/>
      <w:divBdr>
        <w:top w:val="none" w:sz="0" w:space="0" w:color="auto"/>
        <w:left w:val="none" w:sz="0" w:space="0" w:color="auto"/>
        <w:bottom w:val="none" w:sz="0" w:space="0" w:color="auto"/>
        <w:right w:val="none" w:sz="0" w:space="0" w:color="auto"/>
      </w:divBdr>
    </w:div>
    <w:div w:id="42103370">
      <w:bodyDiv w:val="1"/>
      <w:marLeft w:val="0"/>
      <w:marRight w:val="0"/>
      <w:marTop w:val="0"/>
      <w:marBottom w:val="0"/>
      <w:divBdr>
        <w:top w:val="none" w:sz="0" w:space="0" w:color="auto"/>
        <w:left w:val="none" w:sz="0" w:space="0" w:color="auto"/>
        <w:bottom w:val="none" w:sz="0" w:space="0" w:color="auto"/>
        <w:right w:val="none" w:sz="0" w:space="0" w:color="auto"/>
      </w:divBdr>
    </w:div>
    <w:div w:id="48502839">
      <w:bodyDiv w:val="1"/>
      <w:marLeft w:val="0"/>
      <w:marRight w:val="0"/>
      <w:marTop w:val="0"/>
      <w:marBottom w:val="0"/>
      <w:divBdr>
        <w:top w:val="none" w:sz="0" w:space="0" w:color="auto"/>
        <w:left w:val="none" w:sz="0" w:space="0" w:color="auto"/>
        <w:bottom w:val="none" w:sz="0" w:space="0" w:color="auto"/>
        <w:right w:val="none" w:sz="0" w:space="0" w:color="auto"/>
      </w:divBdr>
    </w:div>
    <w:div w:id="50731819">
      <w:bodyDiv w:val="1"/>
      <w:marLeft w:val="0"/>
      <w:marRight w:val="0"/>
      <w:marTop w:val="0"/>
      <w:marBottom w:val="0"/>
      <w:divBdr>
        <w:top w:val="none" w:sz="0" w:space="0" w:color="auto"/>
        <w:left w:val="none" w:sz="0" w:space="0" w:color="auto"/>
        <w:bottom w:val="none" w:sz="0" w:space="0" w:color="auto"/>
        <w:right w:val="none" w:sz="0" w:space="0" w:color="auto"/>
      </w:divBdr>
    </w:div>
    <w:div w:id="52780579">
      <w:bodyDiv w:val="1"/>
      <w:marLeft w:val="0"/>
      <w:marRight w:val="0"/>
      <w:marTop w:val="0"/>
      <w:marBottom w:val="0"/>
      <w:divBdr>
        <w:top w:val="none" w:sz="0" w:space="0" w:color="auto"/>
        <w:left w:val="none" w:sz="0" w:space="0" w:color="auto"/>
        <w:bottom w:val="none" w:sz="0" w:space="0" w:color="auto"/>
        <w:right w:val="none" w:sz="0" w:space="0" w:color="auto"/>
      </w:divBdr>
    </w:div>
    <w:div w:id="58284079">
      <w:bodyDiv w:val="1"/>
      <w:marLeft w:val="0"/>
      <w:marRight w:val="0"/>
      <w:marTop w:val="0"/>
      <w:marBottom w:val="0"/>
      <w:divBdr>
        <w:top w:val="none" w:sz="0" w:space="0" w:color="auto"/>
        <w:left w:val="none" w:sz="0" w:space="0" w:color="auto"/>
        <w:bottom w:val="none" w:sz="0" w:space="0" w:color="auto"/>
        <w:right w:val="none" w:sz="0" w:space="0" w:color="auto"/>
      </w:divBdr>
    </w:div>
    <w:div w:id="61684723">
      <w:bodyDiv w:val="1"/>
      <w:marLeft w:val="0"/>
      <w:marRight w:val="0"/>
      <w:marTop w:val="0"/>
      <w:marBottom w:val="0"/>
      <w:divBdr>
        <w:top w:val="none" w:sz="0" w:space="0" w:color="auto"/>
        <w:left w:val="none" w:sz="0" w:space="0" w:color="auto"/>
        <w:bottom w:val="none" w:sz="0" w:space="0" w:color="auto"/>
        <w:right w:val="none" w:sz="0" w:space="0" w:color="auto"/>
      </w:divBdr>
    </w:div>
    <w:div w:id="66004887">
      <w:bodyDiv w:val="1"/>
      <w:marLeft w:val="0"/>
      <w:marRight w:val="0"/>
      <w:marTop w:val="0"/>
      <w:marBottom w:val="0"/>
      <w:divBdr>
        <w:top w:val="none" w:sz="0" w:space="0" w:color="auto"/>
        <w:left w:val="none" w:sz="0" w:space="0" w:color="auto"/>
        <w:bottom w:val="none" w:sz="0" w:space="0" w:color="auto"/>
        <w:right w:val="none" w:sz="0" w:space="0" w:color="auto"/>
      </w:divBdr>
    </w:div>
    <w:div w:id="71316840">
      <w:bodyDiv w:val="1"/>
      <w:marLeft w:val="0"/>
      <w:marRight w:val="0"/>
      <w:marTop w:val="0"/>
      <w:marBottom w:val="0"/>
      <w:divBdr>
        <w:top w:val="none" w:sz="0" w:space="0" w:color="auto"/>
        <w:left w:val="none" w:sz="0" w:space="0" w:color="auto"/>
        <w:bottom w:val="none" w:sz="0" w:space="0" w:color="auto"/>
        <w:right w:val="none" w:sz="0" w:space="0" w:color="auto"/>
      </w:divBdr>
    </w:div>
    <w:div w:id="76444946">
      <w:bodyDiv w:val="1"/>
      <w:marLeft w:val="0"/>
      <w:marRight w:val="0"/>
      <w:marTop w:val="0"/>
      <w:marBottom w:val="0"/>
      <w:divBdr>
        <w:top w:val="none" w:sz="0" w:space="0" w:color="auto"/>
        <w:left w:val="none" w:sz="0" w:space="0" w:color="auto"/>
        <w:bottom w:val="none" w:sz="0" w:space="0" w:color="auto"/>
        <w:right w:val="none" w:sz="0" w:space="0" w:color="auto"/>
      </w:divBdr>
    </w:div>
    <w:div w:id="99765850">
      <w:bodyDiv w:val="1"/>
      <w:marLeft w:val="0"/>
      <w:marRight w:val="0"/>
      <w:marTop w:val="0"/>
      <w:marBottom w:val="0"/>
      <w:divBdr>
        <w:top w:val="none" w:sz="0" w:space="0" w:color="auto"/>
        <w:left w:val="none" w:sz="0" w:space="0" w:color="auto"/>
        <w:bottom w:val="none" w:sz="0" w:space="0" w:color="auto"/>
        <w:right w:val="none" w:sz="0" w:space="0" w:color="auto"/>
      </w:divBdr>
      <w:divsChild>
        <w:div w:id="335499528">
          <w:marLeft w:val="0"/>
          <w:marRight w:val="0"/>
          <w:marTop w:val="240"/>
          <w:marBottom w:val="0"/>
          <w:divBdr>
            <w:top w:val="none" w:sz="0" w:space="0" w:color="auto"/>
            <w:left w:val="none" w:sz="0" w:space="0" w:color="auto"/>
            <w:bottom w:val="none" w:sz="0" w:space="0" w:color="auto"/>
            <w:right w:val="none" w:sz="0" w:space="0" w:color="auto"/>
          </w:divBdr>
        </w:div>
        <w:div w:id="876743352">
          <w:marLeft w:val="0"/>
          <w:marRight w:val="0"/>
          <w:marTop w:val="240"/>
          <w:marBottom w:val="0"/>
          <w:divBdr>
            <w:top w:val="none" w:sz="0" w:space="0" w:color="auto"/>
            <w:left w:val="none" w:sz="0" w:space="0" w:color="auto"/>
            <w:bottom w:val="none" w:sz="0" w:space="0" w:color="auto"/>
            <w:right w:val="none" w:sz="0" w:space="0" w:color="auto"/>
          </w:divBdr>
        </w:div>
        <w:div w:id="1281376641">
          <w:marLeft w:val="0"/>
          <w:marRight w:val="0"/>
          <w:marTop w:val="240"/>
          <w:marBottom w:val="0"/>
          <w:divBdr>
            <w:top w:val="none" w:sz="0" w:space="0" w:color="auto"/>
            <w:left w:val="none" w:sz="0" w:space="0" w:color="auto"/>
            <w:bottom w:val="none" w:sz="0" w:space="0" w:color="auto"/>
            <w:right w:val="none" w:sz="0" w:space="0" w:color="auto"/>
          </w:divBdr>
        </w:div>
        <w:div w:id="1335378338">
          <w:marLeft w:val="0"/>
          <w:marRight w:val="0"/>
          <w:marTop w:val="240"/>
          <w:marBottom w:val="0"/>
          <w:divBdr>
            <w:top w:val="none" w:sz="0" w:space="0" w:color="auto"/>
            <w:left w:val="none" w:sz="0" w:space="0" w:color="auto"/>
            <w:bottom w:val="none" w:sz="0" w:space="0" w:color="auto"/>
            <w:right w:val="none" w:sz="0" w:space="0" w:color="auto"/>
          </w:divBdr>
        </w:div>
        <w:div w:id="1375275674">
          <w:marLeft w:val="0"/>
          <w:marRight w:val="0"/>
          <w:marTop w:val="240"/>
          <w:marBottom w:val="0"/>
          <w:divBdr>
            <w:top w:val="none" w:sz="0" w:space="0" w:color="auto"/>
            <w:left w:val="none" w:sz="0" w:space="0" w:color="auto"/>
            <w:bottom w:val="none" w:sz="0" w:space="0" w:color="auto"/>
            <w:right w:val="none" w:sz="0" w:space="0" w:color="auto"/>
          </w:divBdr>
        </w:div>
      </w:divsChild>
    </w:div>
    <w:div w:id="105656945">
      <w:bodyDiv w:val="1"/>
      <w:marLeft w:val="0"/>
      <w:marRight w:val="0"/>
      <w:marTop w:val="0"/>
      <w:marBottom w:val="0"/>
      <w:divBdr>
        <w:top w:val="none" w:sz="0" w:space="0" w:color="auto"/>
        <w:left w:val="none" w:sz="0" w:space="0" w:color="auto"/>
        <w:bottom w:val="none" w:sz="0" w:space="0" w:color="auto"/>
        <w:right w:val="none" w:sz="0" w:space="0" w:color="auto"/>
      </w:divBdr>
    </w:div>
    <w:div w:id="116417924">
      <w:bodyDiv w:val="1"/>
      <w:marLeft w:val="0"/>
      <w:marRight w:val="0"/>
      <w:marTop w:val="0"/>
      <w:marBottom w:val="0"/>
      <w:divBdr>
        <w:top w:val="none" w:sz="0" w:space="0" w:color="auto"/>
        <w:left w:val="none" w:sz="0" w:space="0" w:color="auto"/>
        <w:bottom w:val="none" w:sz="0" w:space="0" w:color="auto"/>
        <w:right w:val="none" w:sz="0" w:space="0" w:color="auto"/>
      </w:divBdr>
    </w:div>
    <w:div w:id="116457534">
      <w:bodyDiv w:val="1"/>
      <w:marLeft w:val="0"/>
      <w:marRight w:val="0"/>
      <w:marTop w:val="0"/>
      <w:marBottom w:val="0"/>
      <w:divBdr>
        <w:top w:val="none" w:sz="0" w:space="0" w:color="auto"/>
        <w:left w:val="none" w:sz="0" w:space="0" w:color="auto"/>
        <w:bottom w:val="none" w:sz="0" w:space="0" w:color="auto"/>
        <w:right w:val="none" w:sz="0" w:space="0" w:color="auto"/>
      </w:divBdr>
    </w:div>
    <w:div w:id="120997416">
      <w:bodyDiv w:val="1"/>
      <w:marLeft w:val="0"/>
      <w:marRight w:val="0"/>
      <w:marTop w:val="0"/>
      <w:marBottom w:val="0"/>
      <w:divBdr>
        <w:top w:val="none" w:sz="0" w:space="0" w:color="auto"/>
        <w:left w:val="none" w:sz="0" w:space="0" w:color="auto"/>
        <w:bottom w:val="none" w:sz="0" w:space="0" w:color="auto"/>
        <w:right w:val="none" w:sz="0" w:space="0" w:color="auto"/>
      </w:divBdr>
    </w:div>
    <w:div w:id="123305821">
      <w:bodyDiv w:val="1"/>
      <w:marLeft w:val="0"/>
      <w:marRight w:val="0"/>
      <w:marTop w:val="0"/>
      <w:marBottom w:val="0"/>
      <w:divBdr>
        <w:top w:val="none" w:sz="0" w:space="0" w:color="auto"/>
        <w:left w:val="none" w:sz="0" w:space="0" w:color="auto"/>
        <w:bottom w:val="none" w:sz="0" w:space="0" w:color="auto"/>
        <w:right w:val="none" w:sz="0" w:space="0" w:color="auto"/>
      </w:divBdr>
    </w:div>
    <w:div w:id="123813632">
      <w:bodyDiv w:val="1"/>
      <w:marLeft w:val="0"/>
      <w:marRight w:val="0"/>
      <w:marTop w:val="0"/>
      <w:marBottom w:val="0"/>
      <w:divBdr>
        <w:top w:val="none" w:sz="0" w:space="0" w:color="auto"/>
        <w:left w:val="none" w:sz="0" w:space="0" w:color="auto"/>
        <w:bottom w:val="none" w:sz="0" w:space="0" w:color="auto"/>
        <w:right w:val="none" w:sz="0" w:space="0" w:color="auto"/>
      </w:divBdr>
    </w:div>
    <w:div w:id="129128021">
      <w:bodyDiv w:val="1"/>
      <w:marLeft w:val="0"/>
      <w:marRight w:val="0"/>
      <w:marTop w:val="0"/>
      <w:marBottom w:val="0"/>
      <w:divBdr>
        <w:top w:val="none" w:sz="0" w:space="0" w:color="auto"/>
        <w:left w:val="none" w:sz="0" w:space="0" w:color="auto"/>
        <w:bottom w:val="none" w:sz="0" w:space="0" w:color="auto"/>
        <w:right w:val="none" w:sz="0" w:space="0" w:color="auto"/>
      </w:divBdr>
    </w:div>
    <w:div w:id="134101288">
      <w:bodyDiv w:val="1"/>
      <w:marLeft w:val="0"/>
      <w:marRight w:val="0"/>
      <w:marTop w:val="0"/>
      <w:marBottom w:val="0"/>
      <w:divBdr>
        <w:top w:val="none" w:sz="0" w:space="0" w:color="auto"/>
        <w:left w:val="none" w:sz="0" w:space="0" w:color="auto"/>
        <w:bottom w:val="none" w:sz="0" w:space="0" w:color="auto"/>
        <w:right w:val="none" w:sz="0" w:space="0" w:color="auto"/>
      </w:divBdr>
    </w:div>
    <w:div w:id="137429469">
      <w:bodyDiv w:val="1"/>
      <w:marLeft w:val="0"/>
      <w:marRight w:val="0"/>
      <w:marTop w:val="0"/>
      <w:marBottom w:val="0"/>
      <w:divBdr>
        <w:top w:val="none" w:sz="0" w:space="0" w:color="auto"/>
        <w:left w:val="none" w:sz="0" w:space="0" w:color="auto"/>
        <w:bottom w:val="none" w:sz="0" w:space="0" w:color="auto"/>
        <w:right w:val="none" w:sz="0" w:space="0" w:color="auto"/>
      </w:divBdr>
    </w:div>
    <w:div w:id="142083131">
      <w:bodyDiv w:val="1"/>
      <w:marLeft w:val="0"/>
      <w:marRight w:val="0"/>
      <w:marTop w:val="0"/>
      <w:marBottom w:val="0"/>
      <w:divBdr>
        <w:top w:val="none" w:sz="0" w:space="0" w:color="auto"/>
        <w:left w:val="none" w:sz="0" w:space="0" w:color="auto"/>
        <w:bottom w:val="none" w:sz="0" w:space="0" w:color="auto"/>
        <w:right w:val="none" w:sz="0" w:space="0" w:color="auto"/>
      </w:divBdr>
    </w:div>
    <w:div w:id="146628420">
      <w:bodyDiv w:val="1"/>
      <w:marLeft w:val="0"/>
      <w:marRight w:val="0"/>
      <w:marTop w:val="0"/>
      <w:marBottom w:val="0"/>
      <w:divBdr>
        <w:top w:val="none" w:sz="0" w:space="0" w:color="auto"/>
        <w:left w:val="none" w:sz="0" w:space="0" w:color="auto"/>
        <w:bottom w:val="none" w:sz="0" w:space="0" w:color="auto"/>
        <w:right w:val="none" w:sz="0" w:space="0" w:color="auto"/>
      </w:divBdr>
    </w:div>
    <w:div w:id="147022863">
      <w:bodyDiv w:val="1"/>
      <w:marLeft w:val="0"/>
      <w:marRight w:val="0"/>
      <w:marTop w:val="0"/>
      <w:marBottom w:val="0"/>
      <w:divBdr>
        <w:top w:val="none" w:sz="0" w:space="0" w:color="auto"/>
        <w:left w:val="none" w:sz="0" w:space="0" w:color="auto"/>
        <w:bottom w:val="none" w:sz="0" w:space="0" w:color="auto"/>
        <w:right w:val="none" w:sz="0" w:space="0" w:color="auto"/>
      </w:divBdr>
    </w:div>
    <w:div w:id="150408822">
      <w:bodyDiv w:val="1"/>
      <w:marLeft w:val="0"/>
      <w:marRight w:val="0"/>
      <w:marTop w:val="0"/>
      <w:marBottom w:val="0"/>
      <w:divBdr>
        <w:top w:val="none" w:sz="0" w:space="0" w:color="auto"/>
        <w:left w:val="none" w:sz="0" w:space="0" w:color="auto"/>
        <w:bottom w:val="none" w:sz="0" w:space="0" w:color="auto"/>
        <w:right w:val="none" w:sz="0" w:space="0" w:color="auto"/>
      </w:divBdr>
    </w:div>
    <w:div w:id="150872598">
      <w:bodyDiv w:val="1"/>
      <w:marLeft w:val="0"/>
      <w:marRight w:val="0"/>
      <w:marTop w:val="0"/>
      <w:marBottom w:val="0"/>
      <w:divBdr>
        <w:top w:val="none" w:sz="0" w:space="0" w:color="auto"/>
        <w:left w:val="none" w:sz="0" w:space="0" w:color="auto"/>
        <w:bottom w:val="none" w:sz="0" w:space="0" w:color="auto"/>
        <w:right w:val="none" w:sz="0" w:space="0" w:color="auto"/>
      </w:divBdr>
    </w:div>
    <w:div w:id="167328882">
      <w:bodyDiv w:val="1"/>
      <w:marLeft w:val="0"/>
      <w:marRight w:val="0"/>
      <w:marTop w:val="0"/>
      <w:marBottom w:val="0"/>
      <w:divBdr>
        <w:top w:val="none" w:sz="0" w:space="0" w:color="auto"/>
        <w:left w:val="none" w:sz="0" w:space="0" w:color="auto"/>
        <w:bottom w:val="none" w:sz="0" w:space="0" w:color="auto"/>
        <w:right w:val="none" w:sz="0" w:space="0" w:color="auto"/>
      </w:divBdr>
    </w:div>
    <w:div w:id="184633926">
      <w:bodyDiv w:val="1"/>
      <w:marLeft w:val="0"/>
      <w:marRight w:val="0"/>
      <w:marTop w:val="0"/>
      <w:marBottom w:val="0"/>
      <w:divBdr>
        <w:top w:val="none" w:sz="0" w:space="0" w:color="auto"/>
        <w:left w:val="none" w:sz="0" w:space="0" w:color="auto"/>
        <w:bottom w:val="none" w:sz="0" w:space="0" w:color="auto"/>
        <w:right w:val="none" w:sz="0" w:space="0" w:color="auto"/>
      </w:divBdr>
    </w:div>
    <w:div w:id="200361331">
      <w:bodyDiv w:val="1"/>
      <w:marLeft w:val="0"/>
      <w:marRight w:val="0"/>
      <w:marTop w:val="0"/>
      <w:marBottom w:val="0"/>
      <w:divBdr>
        <w:top w:val="none" w:sz="0" w:space="0" w:color="auto"/>
        <w:left w:val="none" w:sz="0" w:space="0" w:color="auto"/>
        <w:bottom w:val="none" w:sz="0" w:space="0" w:color="auto"/>
        <w:right w:val="none" w:sz="0" w:space="0" w:color="auto"/>
      </w:divBdr>
    </w:div>
    <w:div w:id="206259742">
      <w:bodyDiv w:val="1"/>
      <w:marLeft w:val="0"/>
      <w:marRight w:val="0"/>
      <w:marTop w:val="0"/>
      <w:marBottom w:val="0"/>
      <w:divBdr>
        <w:top w:val="none" w:sz="0" w:space="0" w:color="auto"/>
        <w:left w:val="none" w:sz="0" w:space="0" w:color="auto"/>
        <w:bottom w:val="none" w:sz="0" w:space="0" w:color="auto"/>
        <w:right w:val="none" w:sz="0" w:space="0" w:color="auto"/>
      </w:divBdr>
    </w:div>
    <w:div w:id="209535334">
      <w:bodyDiv w:val="1"/>
      <w:marLeft w:val="0"/>
      <w:marRight w:val="0"/>
      <w:marTop w:val="0"/>
      <w:marBottom w:val="0"/>
      <w:divBdr>
        <w:top w:val="none" w:sz="0" w:space="0" w:color="auto"/>
        <w:left w:val="none" w:sz="0" w:space="0" w:color="auto"/>
        <w:bottom w:val="none" w:sz="0" w:space="0" w:color="auto"/>
        <w:right w:val="none" w:sz="0" w:space="0" w:color="auto"/>
      </w:divBdr>
      <w:divsChild>
        <w:div w:id="37318477">
          <w:marLeft w:val="446"/>
          <w:marRight w:val="0"/>
          <w:marTop w:val="0"/>
          <w:marBottom w:val="0"/>
          <w:divBdr>
            <w:top w:val="none" w:sz="0" w:space="0" w:color="auto"/>
            <w:left w:val="none" w:sz="0" w:space="0" w:color="auto"/>
            <w:bottom w:val="none" w:sz="0" w:space="0" w:color="auto"/>
            <w:right w:val="none" w:sz="0" w:space="0" w:color="auto"/>
          </w:divBdr>
        </w:div>
        <w:div w:id="791288633">
          <w:marLeft w:val="446"/>
          <w:marRight w:val="0"/>
          <w:marTop w:val="0"/>
          <w:marBottom w:val="0"/>
          <w:divBdr>
            <w:top w:val="none" w:sz="0" w:space="0" w:color="auto"/>
            <w:left w:val="none" w:sz="0" w:space="0" w:color="auto"/>
            <w:bottom w:val="none" w:sz="0" w:space="0" w:color="auto"/>
            <w:right w:val="none" w:sz="0" w:space="0" w:color="auto"/>
          </w:divBdr>
        </w:div>
        <w:div w:id="812408233">
          <w:marLeft w:val="446"/>
          <w:marRight w:val="0"/>
          <w:marTop w:val="0"/>
          <w:marBottom w:val="0"/>
          <w:divBdr>
            <w:top w:val="none" w:sz="0" w:space="0" w:color="auto"/>
            <w:left w:val="none" w:sz="0" w:space="0" w:color="auto"/>
            <w:bottom w:val="none" w:sz="0" w:space="0" w:color="auto"/>
            <w:right w:val="none" w:sz="0" w:space="0" w:color="auto"/>
          </w:divBdr>
        </w:div>
        <w:div w:id="1011227613">
          <w:marLeft w:val="446"/>
          <w:marRight w:val="0"/>
          <w:marTop w:val="0"/>
          <w:marBottom w:val="0"/>
          <w:divBdr>
            <w:top w:val="none" w:sz="0" w:space="0" w:color="auto"/>
            <w:left w:val="none" w:sz="0" w:space="0" w:color="auto"/>
            <w:bottom w:val="none" w:sz="0" w:space="0" w:color="auto"/>
            <w:right w:val="none" w:sz="0" w:space="0" w:color="auto"/>
          </w:divBdr>
        </w:div>
        <w:div w:id="1228565144">
          <w:marLeft w:val="446"/>
          <w:marRight w:val="0"/>
          <w:marTop w:val="0"/>
          <w:marBottom w:val="0"/>
          <w:divBdr>
            <w:top w:val="none" w:sz="0" w:space="0" w:color="auto"/>
            <w:left w:val="none" w:sz="0" w:space="0" w:color="auto"/>
            <w:bottom w:val="none" w:sz="0" w:space="0" w:color="auto"/>
            <w:right w:val="none" w:sz="0" w:space="0" w:color="auto"/>
          </w:divBdr>
        </w:div>
        <w:div w:id="2039308100">
          <w:marLeft w:val="446"/>
          <w:marRight w:val="0"/>
          <w:marTop w:val="0"/>
          <w:marBottom w:val="0"/>
          <w:divBdr>
            <w:top w:val="none" w:sz="0" w:space="0" w:color="auto"/>
            <w:left w:val="none" w:sz="0" w:space="0" w:color="auto"/>
            <w:bottom w:val="none" w:sz="0" w:space="0" w:color="auto"/>
            <w:right w:val="none" w:sz="0" w:space="0" w:color="auto"/>
          </w:divBdr>
        </w:div>
      </w:divsChild>
    </w:div>
    <w:div w:id="210308926">
      <w:bodyDiv w:val="1"/>
      <w:marLeft w:val="0"/>
      <w:marRight w:val="0"/>
      <w:marTop w:val="0"/>
      <w:marBottom w:val="0"/>
      <w:divBdr>
        <w:top w:val="none" w:sz="0" w:space="0" w:color="auto"/>
        <w:left w:val="none" w:sz="0" w:space="0" w:color="auto"/>
        <w:bottom w:val="none" w:sz="0" w:space="0" w:color="auto"/>
        <w:right w:val="none" w:sz="0" w:space="0" w:color="auto"/>
      </w:divBdr>
      <w:divsChild>
        <w:div w:id="405614846">
          <w:marLeft w:val="0"/>
          <w:marRight w:val="0"/>
          <w:marTop w:val="0"/>
          <w:marBottom w:val="0"/>
          <w:divBdr>
            <w:top w:val="none" w:sz="0" w:space="0" w:color="auto"/>
            <w:left w:val="none" w:sz="0" w:space="0" w:color="auto"/>
            <w:bottom w:val="none" w:sz="0" w:space="0" w:color="auto"/>
            <w:right w:val="none" w:sz="0" w:space="0" w:color="auto"/>
          </w:divBdr>
        </w:div>
        <w:div w:id="1958439792">
          <w:marLeft w:val="0"/>
          <w:marRight w:val="0"/>
          <w:marTop w:val="0"/>
          <w:marBottom w:val="0"/>
          <w:divBdr>
            <w:top w:val="none" w:sz="0" w:space="0" w:color="auto"/>
            <w:left w:val="none" w:sz="0" w:space="0" w:color="auto"/>
            <w:bottom w:val="none" w:sz="0" w:space="0" w:color="auto"/>
            <w:right w:val="none" w:sz="0" w:space="0" w:color="auto"/>
          </w:divBdr>
        </w:div>
      </w:divsChild>
    </w:div>
    <w:div w:id="214126357">
      <w:bodyDiv w:val="1"/>
      <w:marLeft w:val="0"/>
      <w:marRight w:val="0"/>
      <w:marTop w:val="0"/>
      <w:marBottom w:val="0"/>
      <w:divBdr>
        <w:top w:val="none" w:sz="0" w:space="0" w:color="auto"/>
        <w:left w:val="none" w:sz="0" w:space="0" w:color="auto"/>
        <w:bottom w:val="none" w:sz="0" w:space="0" w:color="auto"/>
        <w:right w:val="none" w:sz="0" w:space="0" w:color="auto"/>
      </w:divBdr>
    </w:div>
    <w:div w:id="224414255">
      <w:bodyDiv w:val="1"/>
      <w:marLeft w:val="0"/>
      <w:marRight w:val="0"/>
      <w:marTop w:val="0"/>
      <w:marBottom w:val="0"/>
      <w:divBdr>
        <w:top w:val="none" w:sz="0" w:space="0" w:color="auto"/>
        <w:left w:val="none" w:sz="0" w:space="0" w:color="auto"/>
        <w:bottom w:val="none" w:sz="0" w:space="0" w:color="auto"/>
        <w:right w:val="none" w:sz="0" w:space="0" w:color="auto"/>
      </w:divBdr>
    </w:div>
    <w:div w:id="232591459">
      <w:bodyDiv w:val="1"/>
      <w:marLeft w:val="0"/>
      <w:marRight w:val="0"/>
      <w:marTop w:val="0"/>
      <w:marBottom w:val="0"/>
      <w:divBdr>
        <w:top w:val="none" w:sz="0" w:space="0" w:color="auto"/>
        <w:left w:val="none" w:sz="0" w:space="0" w:color="auto"/>
        <w:bottom w:val="none" w:sz="0" w:space="0" w:color="auto"/>
        <w:right w:val="none" w:sz="0" w:space="0" w:color="auto"/>
      </w:divBdr>
    </w:div>
    <w:div w:id="234164752">
      <w:bodyDiv w:val="1"/>
      <w:marLeft w:val="0"/>
      <w:marRight w:val="0"/>
      <w:marTop w:val="0"/>
      <w:marBottom w:val="0"/>
      <w:divBdr>
        <w:top w:val="none" w:sz="0" w:space="0" w:color="auto"/>
        <w:left w:val="none" w:sz="0" w:space="0" w:color="auto"/>
        <w:bottom w:val="none" w:sz="0" w:space="0" w:color="auto"/>
        <w:right w:val="none" w:sz="0" w:space="0" w:color="auto"/>
      </w:divBdr>
    </w:div>
    <w:div w:id="234246632">
      <w:bodyDiv w:val="1"/>
      <w:marLeft w:val="0"/>
      <w:marRight w:val="0"/>
      <w:marTop w:val="0"/>
      <w:marBottom w:val="0"/>
      <w:divBdr>
        <w:top w:val="none" w:sz="0" w:space="0" w:color="auto"/>
        <w:left w:val="none" w:sz="0" w:space="0" w:color="auto"/>
        <w:bottom w:val="none" w:sz="0" w:space="0" w:color="auto"/>
        <w:right w:val="none" w:sz="0" w:space="0" w:color="auto"/>
      </w:divBdr>
    </w:div>
    <w:div w:id="242027448">
      <w:bodyDiv w:val="1"/>
      <w:marLeft w:val="0"/>
      <w:marRight w:val="0"/>
      <w:marTop w:val="0"/>
      <w:marBottom w:val="0"/>
      <w:divBdr>
        <w:top w:val="none" w:sz="0" w:space="0" w:color="auto"/>
        <w:left w:val="none" w:sz="0" w:space="0" w:color="auto"/>
        <w:bottom w:val="none" w:sz="0" w:space="0" w:color="auto"/>
        <w:right w:val="none" w:sz="0" w:space="0" w:color="auto"/>
      </w:divBdr>
    </w:div>
    <w:div w:id="254899896">
      <w:bodyDiv w:val="1"/>
      <w:marLeft w:val="0"/>
      <w:marRight w:val="0"/>
      <w:marTop w:val="0"/>
      <w:marBottom w:val="0"/>
      <w:divBdr>
        <w:top w:val="none" w:sz="0" w:space="0" w:color="auto"/>
        <w:left w:val="none" w:sz="0" w:space="0" w:color="auto"/>
        <w:bottom w:val="none" w:sz="0" w:space="0" w:color="auto"/>
        <w:right w:val="none" w:sz="0" w:space="0" w:color="auto"/>
      </w:divBdr>
    </w:div>
    <w:div w:id="260261963">
      <w:bodyDiv w:val="1"/>
      <w:marLeft w:val="0"/>
      <w:marRight w:val="0"/>
      <w:marTop w:val="0"/>
      <w:marBottom w:val="0"/>
      <w:divBdr>
        <w:top w:val="none" w:sz="0" w:space="0" w:color="auto"/>
        <w:left w:val="none" w:sz="0" w:space="0" w:color="auto"/>
        <w:bottom w:val="none" w:sz="0" w:space="0" w:color="auto"/>
        <w:right w:val="none" w:sz="0" w:space="0" w:color="auto"/>
      </w:divBdr>
    </w:div>
    <w:div w:id="269241373">
      <w:bodyDiv w:val="1"/>
      <w:marLeft w:val="0"/>
      <w:marRight w:val="0"/>
      <w:marTop w:val="0"/>
      <w:marBottom w:val="0"/>
      <w:divBdr>
        <w:top w:val="none" w:sz="0" w:space="0" w:color="auto"/>
        <w:left w:val="none" w:sz="0" w:space="0" w:color="auto"/>
        <w:bottom w:val="none" w:sz="0" w:space="0" w:color="auto"/>
        <w:right w:val="none" w:sz="0" w:space="0" w:color="auto"/>
      </w:divBdr>
    </w:div>
    <w:div w:id="269512435">
      <w:bodyDiv w:val="1"/>
      <w:marLeft w:val="0"/>
      <w:marRight w:val="0"/>
      <w:marTop w:val="0"/>
      <w:marBottom w:val="0"/>
      <w:divBdr>
        <w:top w:val="none" w:sz="0" w:space="0" w:color="auto"/>
        <w:left w:val="none" w:sz="0" w:space="0" w:color="auto"/>
        <w:bottom w:val="none" w:sz="0" w:space="0" w:color="auto"/>
        <w:right w:val="none" w:sz="0" w:space="0" w:color="auto"/>
      </w:divBdr>
    </w:div>
    <w:div w:id="279381734">
      <w:bodyDiv w:val="1"/>
      <w:marLeft w:val="0"/>
      <w:marRight w:val="0"/>
      <w:marTop w:val="0"/>
      <w:marBottom w:val="0"/>
      <w:divBdr>
        <w:top w:val="none" w:sz="0" w:space="0" w:color="auto"/>
        <w:left w:val="none" w:sz="0" w:space="0" w:color="auto"/>
        <w:bottom w:val="none" w:sz="0" w:space="0" w:color="auto"/>
        <w:right w:val="none" w:sz="0" w:space="0" w:color="auto"/>
      </w:divBdr>
    </w:div>
    <w:div w:id="279655899">
      <w:bodyDiv w:val="1"/>
      <w:marLeft w:val="0"/>
      <w:marRight w:val="0"/>
      <w:marTop w:val="0"/>
      <w:marBottom w:val="0"/>
      <w:divBdr>
        <w:top w:val="none" w:sz="0" w:space="0" w:color="auto"/>
        <w:left w:val="none" w:sz="0" w:space="0" w:color="auto"/>
        <w:bottom w:val="none" w:sz="0" w:space="0" w:color="auto"/>
        <w:right w:val="none" w:sz="0" w:space="0" w:color="auto"/>
      </w:divBdr>
      <w:divsChild>
        <w:div w:id="183522259">
          <w:marLeft w:val="907"/>
          <w:marRight w:val="0"/>
          <w:marTop w:val="66"/>
          <w:marBottom w:val="53"/>
          <w:divBdr>
            <w:top w:val="none" w:sz="0" w:space="0" w:color="auto"/>
            <w:left w:val="none" w:sz="0" w:space="0" w:color="auto"/>
            <w:bottom w:val="none" w:sz="0" w:space="0" w:color="auto"/>
            <w:right w:val="none" w:sz="0" w:space="0" w:color="auto"/>
          </w:divBdr>
        </w:div>
        <w:div w:id="190726763">
          <w:marLeft w:val="907"/>
          <w:marRight w:val="0"/>
          <w:marTop w:val="66"/>
          <w:marBottom w:val="53"/>
          <w:divBdr>
            <w:top w:val="none" w:sz="0" w:space="0" w:color="auto"/>
            <w:left w:val="none" w:sz="0" w:space="0" w:color="auto"/>
            <w:bottom w:val="none" w:sz="0" w:space="0" w:color="auto"/>
            <w:right w:val="none" w:sz="0" w:space="0" w:color="auto"/>
          </w:divBdr>
        </w:div>
        <w:div w:id="711032488">
          <w:marLeft w:val="907"/>
          <w:marRight w:val="0"/>
          <w:marTop w:val="66"/>
          <w:marBottom w:val="53"/>
          <w:divBdr>
            <w:top w:val="none" w:sz="0" w:space="0" w:color="auto"/>
            <w:left w:val="none" w:sz="0" w:space="0" w:color="auto"/>
            <w:bottom w:val="none" w:sz="0" w:space="0" w:color="auto"/>
            <w:right w:val="none" w:sz="0" w:space="0" w:color="auto"/>
          </w:divBdr>
        </w:div>
        <w:div w:id="1908883511">
          <w:marLeft w:val="907"/>
          <w:marRight w:val="0"/>
          <w:marTop w:val="66"/>
          <w:marBottom w:val="53"/>
          <w:divBdr>
            <w:top w:val="none" w:sz="0" w:space="0" w:color="auto"/>
            <w:left w:val="none" w:sz="0" w:space="0" w:color="auto"/>
            <w:bottom w:val="none" w:sz="0" w:space="0" w:color="auto"/>
            <w:right w:val="none" w:sz="0" w:space="0" w:color="auto"/>
          </w:divBdr>
        </w:div>
      </w:divsChild>
    </w:div>
    <w:div w:id="280453925">
      <w:bodyDiv w:val="1"/>
      <w:marLeft w:val="0"/>
      <w:marRight w:val="0"/>
      <w:marTop w:val="0"/>
      <w:marBottom w:val="0"/>
      <w:divBdr>
        <w:top w:val="none" w:sz="0" w:space="0" w:color="auto"/>
        <w:left w:val="none" w:sz="0" w:space="0" w:color="auto"/>
        <w:bottom w:val="none" w:sz="0" w:space="0" w:color="auto"/>
        <w:right w:val="none" w:sz="0" w:space="0" w:color="auto"/>
      </w:divBdr>
    </w:div>
    <w:div w:id="282346826">
      <w:bodyDiv w:val="1"/>
      <w:marLeft w:val="0"/>
      <w:marRight w:val="0"/>
      <w:marTop w:val="0"/>
      <w:marBottom w:val="0"/>
      <w:divBdr>
        <w:top w:val="none" w:sz="0" w:space="0" w:color="auto"/>
        <w:left w:val="none" w:sz="0" w:space="0" w:color="auto"/>
        <w:bottom w:val="none" w:sz="0" w:space="0" w:color="auto"/>
        <w:right w:val="none" w:sz="0" w:space="0" w:color="auto"/>
      </w:divBdr>
      <w:divsChild>
        <w:div w:id="1926264560">
          <w:marLeft w:val="0"/>
          <w:marRight w:val="0"/>
          <w:marTop w:val="0"/>
          <w:marBottom w:val="0"/>
          <w:divBdr>
            <w:top w:val="none" w:sz="0" w:space="0" w:color="auto"/>
            <w:left w:val="none" w:sz="0" w:space="0" w:color="auto"/>
            <w:bottom w:val="none" w:sz="0" w:space="0" w:color="auto"/>
            <w:right w:val="none" w:sz="0" w:space="0" w:color="auto"/>
          </w:divBdr>
          <w:divsChild>
            <w:div w:id="561016964">
              <w:marLeft w:val="0"/>
              <w:marRight w:val="0"/>
              <w:marTop w:val="0"/>
              <w:marBottom w:val="0"/>
              <w:divBdr>
                <w:top w:val="none" w:sz="0" w:space="0" w:color="auto"/>
                <w:left w:val="none" w:sz="0" w:space="0" w:color="auto"/>
                <w:bottom w:val="none" w:sz="0" w:space="0" w:color="auto"/>
                <w:right w:val="none" w:sz="0" w:space="0" w:color="auto"/>
              </w:divBdr>
            </w:div>
            <w:div w:id="660696335">
              <w:marLeft w:val="0"/>
              <w:marRight w:val="0"/>
              <w:marTop w:val="0"/>
              <w:marBottom w:val="0"/>
              <w:divBdr>
                <w:top w:val="none" w:sz="0" w:space="0" w:color="auto"/>
                <w:left w:val="none" w:sz="0" w:space="0" w:color="auto"/>
                <w:bottom w:val="none" w:sz="0" w:space="0" w:color="auto"/>
                <w:right w:val="none" w:sz="0" w:space="0" w:color="auto"/>
              </w:divBdr>
            </w:div>
            <w:div w:id="1106271973">
              <w:marLeft w:val="0"/>
              <w:marRight w:val="0"/>
              <w:marTop w:val="0"/>
              <w:marBottom w:val="0"/>
              <w:divBdr>
                <w:top w:val="none" w:sz="0" w:space="0" w:color="auto"/>
                <w:left w:val="none" w:sz="0" w:space="0" w:color="auto"/>
                <w:bottom w:val="none" w:sz="0" w:space="0" w:color="auto"/>
                <w:right w:val="none" w:sz="0" w:space="0" w:color="auto"/>
              </w:divBdr>
            </w:div>
            <w:div w:id="1642660844">
              <w:marLeft w:val="0"/>
              <w:marRight w:val="0"/>
              <w:marTop w:val="0"/>
              <w:marBottom w:val="0"/>
              <w:divBdr>
                <w:top w:val="none" w:sz="0" w:space="0" w:color="auto"/>
                <w:left w:val="none" w:sz="0" w:space="0" w:color="auto"/>
                <w:bottom w:val="none" w:sz="0" w:space="0" w:color="auto"/>
                <w:right w:val="none" w:sz="0" w:space="0" w:color="auto"/>
              </w:divBdr>
            </w:div>
            <w:div w:id="1873492435">
              <w:marLeft w:val="0"/>
              <w:marRight w:val="0"/>
              <w:marTop w:val="0"/>
              <w:marBottom w:val="0"/>
              <w:divBdr>
                <w:top w:val="none" w:sz="0" w:space="0" w:color="auto"/>
                <w:left w:val="none" w:sz="0" w:space="0" w:color="auto"/>
                <w:bottom w:val="none" w:sz="0" w:space="0" w:color="auto"/>
                <w:right w:val="none" w:sz="0" w:space="0" w:color="auto"/>
              </w:divBdr>
            </w:div>
            <w:div w:id="1958490646">
              <w:marLeft w:val="0"/>
              <w:marRight w:val="0"/>
              <w:marTop w:val="0"/>
              <w:marBottom w:val="0"/>
              <w:divBdr>
                <w:top w:val="none" w:sz="0" w:space="0" w:color="auto"/>
                <w:left w:val="none" w:sz="0" w:space="0" w:color="auto"/>
                <w:bottom w:val="none" w:sz="0" w:space="0" w:color="auto"/>
                <w:right w:val="none" w:sz="0" w:space="0" w:color="auto"/>
              </w:divBdr>
            </w:div>
            <w:div w:id="210745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592646">
      <w:bodyDiv w:val="1"/>
      <w:marLeft w:val="0"/>
      <w:marRight w:val="0"/>
      <w:marTop w:val="0"/>
      <w:marBottom w:val="0"/>
      <w:divBdr>
        <w:top w:val="none" w:sz="0" w:space="0" w:color="auto"/>
        <w:left w:val="none" w:sz="0" w:space="0" w:color="auto"/>
        <w:bottom w:val="none" w:sz="0" w:space="0" w:color="auto"/>
        <w:right w:val="none" w:sz="0" w:space="0" w:color="auto"/>
      </w:divBdr>
    </w:div>
    <w:div w:id="297302931">
      <w:bodyDiv w:val="1"/>
      <w:marLeft w:val="0"/>
      <w:marRight w:val="0"/>
      <w:marTop w:val="0"/>
      <w:marBottom w:val="0"/>
      <w:divBdr>
        <w:top w:val="none" w:sz="0" w:space="0" w:color="auto"/>
        <w:left w:val="none" w:sz="0" w:space="0" w:color="auto"/>
        <w:bottom w:val="none" w:sz="0" w:space="0" w:color="auto"/>
        <w:right w:val="none" w:sz="0" w:space="0" w:color="auto"/>
      </w:divBdr>
    </w:div>
    <w:div w:id="301277971">
      <w:bodyDiv w:val="1"/>
      <w:marLeft w:val="0"/>
      <w:marRight w:val="0"/>
      <w:marTop w:val="0"/>
      <w:marBottom w:val="0"/>
      <w:divBdr>
        <w:top w:val="none" w:sz="0" w:space="0" w:color="auto"/>
        <w:left w:val="none" w:sz="0" w:space="0" w:color="auto"/>
        <w:bottom w:val="none" w:sz="0" w:space="0" w:color="auto"/>
        <w:right w:val="none" w:sz="0" w:space="0" w:color="auto"/>
      </w:divBdr>
    </w:div>
    <w:div w:id="302736130">
      <w:bodyDiv w:val="1"/>
      <w:marLeft w:val="0"/>
      <w:marRight w:val="0"/>
      <w:marTop w:val="0"/>
      <w:marBottom w:val="0"/>
      <w:divBdr>
        <w:top w:val="none" w:sz="0" w:space="0" w:color="auto"/>
        <w:left w:val="none" w:sz="0" w:space="0" w:color="auto"/>
        <w:bottom w:val="none" w:sz="0" w:space="0" w:color="auto"/>
        <w:right w:val="none" w:sz="0" w:space="0" w:color="auto"/>
      </w:divBdr>
    </w:div>
    <w:div w:id="305352975">
      <w:bodyDiv w:val="1"/>
      <w:marLeft w:val="0"/>
      <w:marRight w:val="0"/>
      <w:marTop w:val="0"/>
      <w:marBottom w:val="0"/>
      <w:divBdr>
        <w:top w:val="none" w:sz="0" w:space="0" w:color="auto"/>
        <w:left w:val="none" w:sz="0" w:space="0" w:color="auto"/>
        <w:bottom w:val="none" w:sz="0" w:space="0" w:color="auto"/>
        <w:right w:val="none" w:sz="0" w:space="0" w:color="auto"/>
      </w:divBdr>
    </w:div>
    <w:div w:id="313724760">
      <w:bodyDiv w:val="1"/>
      <w:marLeft w:val="0"/>
      <w:marRight w:val="0"/>
      <w:marTop w:val="0"/>
      <w:marBottom w:val="0"/>
      <w:divBdr>
        <w:top w:val="none" w:sz="0" w:space="0" w:color="auto"/>
        <w:left w:val="none" w:sz="0" w:space="0" w:color="auto"/>
        <w:bottom w:val="none" w:sz="0" w:space="0" w:color="auto"/>
        <w:right w:val="none" w:sz="0" w:space="0" w:color="auto"/>
      </w:divBdr>
    </w:div>
    <w:div w:id="318308407">
      <w:bodyDiv w:val="1"/>
      <w:marLeft w:val="0"/>
      <w:marRight w:val="0"/>
      <w:marTop w:val="0"/>
      <w:marBottom w:val="0"/>
      <w:divBdr>
        <w:top w:val="none" w:sz="0" w:space="0" w:color="auto"/>
        <w:left w:val="none" w:sz="0" w:space="0" w:color="auto"/>
        <w:bottom w:val="none" w:sz="0" w:space="0" w:color="auto"/>
        <w:right w:val="none" w:sz="0" w:space="0" w:color="auto"/>
      </w:divBdr>
    </w:div>
    <w:div w:id="323434979">
      <w:bodyDiv w:val="1"/>
      <w:marLeft w:val="0"/>
      <w:marRight w:val="0"/>
      <w:marTop w:val="0"/>
      <w:marBottom w:val="0"/>
      <w:divBdr>
        <w:top w:val="none" w:sz="0" w:space="0" w:color="auto"/>
        <w:left w:val="none" w:sz="0" w:space="0" w:color="auto"/>
        <w:bottom w:val="none" w:sz="0" w:space="0" w:color="auto"/>
        <w:right w:val="none" w:sz="0" w:space="0" w:color="auto"/>
      </w:divBdr>
    </w:div>
    <w:div w:id="330987057">
      <w:bodyDiv w:val="1"/>
      <w:marLeft w:val="0"/>
      <w:marRight w:val="0"/>
      <w:marTop w:val="0"/>
      <w:marBottom w:val="0"/>
      <w:divBdr>
        <w:top w:val="none" w:sz="0" w:space="0" w:color="auto"/>
        <w:left w:val="none" w:sz="0" w:space="0" w:color="auto"/>
        <w:bottom w:val="none" w:sz="0" w:space="0" w:color="auto"/>
        <w:right w:val="none" w:sz="0" w:space="0" w:color="auto"/>
      </w:divBdr>
    </w:div>
    <w:div w:id="349380294">
      <w:bodyDiv w:val="1"/>
      <w:marLeft w:val="0"/>
      <w:marRight w:val="0"/>
      <w:marTop w:val="0"/>
      <w:marBottom w:val="0"/>
      <w:divBdr>
        <w:top w:val="none" w:sz="0" w:space="0" w:color="auto"/>
        <w:left w:val="none" w:sz="0" w:space="0" w:color="auto"/>
        <w:bottom w:val="none" w:sz="0" w:space="0" w:color="auto"/>
        <w:right w:val="none" w:sz="0" w:space="0" w:color="auto"/>
      </w:divBdr>
    </w:div>
    <w:div w:id="349991069">
      <w:bodyDiv w:val="1"/>
      <w:marLeft w:val="0"/>
      <w:marRight w:val="0"/>
      <w:marTop w:val="0"/>
      <w:marBottom w:val="0"/>
      <w:divBdr>
        <w:top w:val="none" w:sz="0" w:space="0" w:color="auto"/>
        <w:left w:val="none" w:sz="0" w:space="0" w:color="auto"/>
        <w:bottom w:val="none" w:sz="0" w:space="0" w:color="auto"/>
        <w:right w:val="none" w:sz="0" w:space="0" w:color="auto"/>
      </w:divBdr>
    </w:div>
    <w:div w:id="353575330">
      <w:bodyDiv w:val="1"/>
      <w:marLeft w:val="0"/>
      <w:marRight w:val="0"/>
      <w:marTop w:val="0"/>
      <w:marBottom w:val="0"/>
      <w:divBdr>
        <w:top w:val="none" w:sz="0" w:space="0" w:color="auto"/>
        <w:left w:val="none" w:sz="0" w:space="0" w:color="auto"/>
        <w:bottom w:val="none" w:sz="0" w:space="0" w:color="auto"/>
        <w:right w:val="none" w:sz="0" w:space="0" w:color="auto"/>
      </w:divBdr>
    </w:div>
    <w:div w:id="361173001">
      <w:bodyDiv w:val="1"/>
      <w:marLeft w:val="0"/>
      <w:marRight w:val="0"/>
      <w:marTop w:val="0"/>
      <w:marBottom w:val="0"/>
      <w:divBdr>
        <w:top w:val="none" w:sz="0" w:space="0" w:color="auto"/>
        <w:left w:val="none" w:sz="0" w:space="0" w:color="auto"/>
        <w:bottom w:val="none" w:sz="0" w:space="0" w:color="auto"/>
        <w:right w:val="none" w:sz="0" w:space="0" w:color="auto"/>
      </w:divBdr>
    </w:div>
    <w:div w:id="361594376">
      <w:bodyDiv w:val="1"/>
      <w:marLeft w:val="0"/>
      <w:marRight w:val="0"/>
      <w:marTop w:val="0"/>
      <w:marBottom w:val="0"/>
      <w:divBdr>
        <w:top w:val="none" w:sz="0" w:space="0" w:color="auto"/>
        <w:left w:val="none" w:sz="0" w:space="0" w:color="auto"/>
        <w:bottom w:val="none" w:sz="0" w:space="0" w:color="auto"/>
        <w:right w:val="none" w:sz="0" w:space="0" w:color="auto"/>
      </w:divBdr>
      <w:divsChild>
        <w:div w:id="756707992">
          <w:marLeft w:val="0"/>
          <w:marRight w:val="0"/>
          <w:marTop w:val="120"/>
          <w:marBottom w:val="0"/>
          <w:divBdr>
            <w:top w:val="none" w:sz="0" w:space="0" w:color="auto"/>
            <w:left w:val="none" w:sz="0" w:space="0" w:color="auto"/>
            <w:bottom w:val="none" w:sz="0" w:space="0" w:color="auto"/>
            <w:right w:val="none" w:sz="0" w:space="0" w:color="auto"/>
          </w:divBdr>
        </w:div>
        <w:div w:id="873927757">
          <w:marLeft w:val="360"/>
          <w:marRight w:val="0"/>
          <w:marTop w:val="120"/>
          <w:marBottom w:val="0"/>
          <w:divBdr>
            <w:top w:val="none" w:sz="0" w:space="0" w:color="auto"/>
            <w:left w:val="none" w:sz="0" w:space="0" w:color="auto"/>
            <w:bottom w:val="none" w:sz="0" w:space="0" w:color="auto"/>
            <w:right w:val="none" w:sz="0" w:space="0" w:color="auto"/>
          </w:divBdr>
        </w:div>
        <w:div w:id="1256477769">
          <w:marLeft w:val="360"/>
          <w:marRight w:val="0"/>
          <w:marTop w:val="120"/>
          <w:marBottom w:val="0"/>
          <w:divBdr>
            <w:top w:val="none" w:sz="0" w:space="0" w:color="auto"/>
            <w:left w:val="none" w:sz="0" w:space="0" w:color="auto"/>
            <w:bottom w:val="none" w:sz="0" w:space="0" w:color="auto"/>
            <w:right w:val="none" w:sz="0" w:space="0" w:color="auto"/>
          </w:divBdr>
        </w:div>
        <w:div w:id="1562786438">
          <w:marLeft w:val="360"/>
          <w:marRight w:val="0"/>
          <w:marTop w:val="120"/>
          <w:marBottom w:val="0"/>
          <w:divBdr>
            <w:top w:val="none" w:sz="0" w:space="0" w:color="auto"/>
            <w:left w:val="none" w:sz="0" w:space="0" w:color="auto"/>
            <w:bottom w:val="none" w:sz="0" w:space="0" w:color="auto"/>
            <w:right w:val="none" w:sz="0" w:space="0" w:color="auto"/>
          </w:divBdr>
        </w:div>
        <w:div w:id="1601450437">
          <w:marLeft w:val="0"/>
          <w:marRight w:val="0"/>
          <w:marTop w:val="120"/>
          <w:marBottom w:val="0"/>
          <w:divBdr>
            <w:top w:val="none" w:sz="0" w:space="0" w:color="auto"/>
            <w:left w:val="none" w:sz="0" w:space="0" w:color="auto"/>
            <w:bottom w:val="none" w:sz="0" w:space="0" w:color="auto"/>
            <w:right w:val="none" w:sz="0" w:space="0" w:color="auto"/>
          </w:divBdr>
        </w:div>
        <w:div w:id="1878590806">
          <w:marLeft w:val="0"/>
          <w:marRight w:val="0"/>
          <w:marTop w:val="120"/>
          <w:marBottom w:val="0"/>
          <w:divBdr>
            <w:top w:val="none" w:sz="0" w:space="0" w:color="auto"/>
            <w:left w:val="none" w:sz="0" w:space="0" w:color="auto"/>
            <w:bottom w:val="none" w:sz="0" w:space="0" w:color="auto"/>
            <w:right w:val="none" w:sz="0" w:space="0" w:color="auto"/>
          </w:divBdr>
        </w:div>
        <w:div w:id="2055109860">
          <w:marLeft w:val="0"/>
          <w:marRight w:val="0"/>
          <w:marTop w:val="120"/>
          <w:marBottom w:val="0"/>
          <w:divBdr>
            <w:top w:val="none" w:sz="0" w:space="0" w:color="auto"/>
            <w:left w:val="none" w:sz="0" w:space="0" w:color="auto"/>
            <w:bottom w:val="none" w:sz="0" w:space="0" w:color="auto"/>
            <w:right w:val="none" w:sz="0" w:space="0" w:color="auto"/>
          </w:divBdr>
        </w:div>
      </w:divsChild>
    </w:div>
    <w:div w:id="367026879">
      <w:bodyDiv w:val="1"/>
      <w:marLeft w:val="0"/>
      <w:marRight w:val="0"/>
      <w:marTop w:val="0"/>
      <w:marBottom w:val="0"/>
      <w:divBdr>
        <w:top w:val="none" w:sz="0" w:space="0" w:color="auto"/>
        <w:left w:val="none" w:sz="0" w:space="0" w:color="auto"/>
        <w:bottom w:val="none" w:sz="0" w:space="0" w:color="auto"/>
        <w:right w:val="none" w:sz="0" w:space="0" w:color="auto"/>
      </w:divBdr>
    </w:div>
    <w:div w:id="367032104">
      <w:bodyDiv w:val="1"/>
      <w:marLeft w:val="0"/>
      <w:marRight w:val="0"/>
      <w:marTop w:val="0"/>
      <w:marBottom w:val="0"/>
      <w:divBdr>
        <w:top w:val="none" w:sz="0" w:space="0" w:color="auto"/>
        <w:left w:val="none" w:sz="0" w:space="0" w:color="auto"/>
        <w:bottom w:val="none" w:sz="0" w:space="0" w:color="auto"/>
        <w:right w:val="none" w:sz="0" w:space="0" w:color="auto"/>
      </w:divBdr>
    </w:div>
    <w:div w:id="367997508">
      <w:bodyDiv w:val="1"/>
      <w:marLeft w:val="0"/>
      <w:marRight w:val="0"/>
      <w:marTop w:val="0"/>
      <w:marBottom w:val="0"/>
      <w:divBdr>
        <w:top w:val="none" w:sz="0" w:space="0" w:color="auto"/>
        <w:left w:val="none" w:sz="0" w:space="0" w:color="auto"/>
        <w:bottom w:val="none" w:sz="0" w:space="0" w:color="auto"/>
        <w:right w:val="none" w:sz="0" w:space="0" w:color="auto"/>
      </w:divBdr>
    </w:div>
    <w:div w:id="378095505">
      <w:bodyDiv w:val="1"/>
      <w:marLeft w:val="0"/>
      <w:marRight w:val="0"/>
      <w:marTop w:val="0"/>
      <w:marBottom w:val="0"/>
      <w:divBdr>
        <w:top w:val="none" w:sz="0" w:space="0" w:color="auto"/>
        <w:left w:val="none" w:sz="0" w:space="0" w:color="auto"/>
        <w:bottom w:val="none" w:sz="0" w:space="0" w:color="auto"/>
        <w:right w:val="none" w:sz="0" w:space="0" w:color="auto"/>
      </w:divBdr>
    </w:div>
    <w:div w:id="385953317">
      <w:bodyDiv w:val="1"/>
      <w:marLeft w:val="0"/>
      <w:marRight w:val="0"/>
      <w:marTop w:val="0"/>
      <w:marBottom w:val="0"/>
      <w:divBdr>
        <w:top w:val="none" w:sz="0" w:space="0" w:color="auto"/>
        <w:left w:val="none" w:sz="0" w:space="0" w:color="auto"/>
        <w:bottom w:val="none" w:sz="0" w:space="0" w:color="auto"/>
        <w:right w:val="none" w:sz="0" w:space="0" w:color="auto"/>
      </w:divBdr>
    </w:div>
    <w:div w:id="386073976">
      <w:bodyDiv w:val="1"/>
      <w:marLeft w:val="0"/>
      <w:marRight w:val="0"/>
      <w:marTop w:val="0"/>
      <w:marBottom w:val="0"/>
      <w:divBdr>
        <w:top w:val="none" w:sz="0" w:space="0" w:color="auto"/>
        <w:left w:val="none" w:sz="0" w:space="0" w:color="auto"/>
        <w:bottom w:val="none" w:sz="0" w:space="0" w:color="auto"/>
        <w:right w:val="none" w:sz="0" w:space="0" w:color="auto"/>
      </w:divBdr>
    </w:div>
    <w:div w:id="413163447">
      <w:bodyDiv w:val="1"/>
      <w:marLeft w:val="0"/>
      <w:marRight w:val="0"/>
      <w:marTop w:val="0"/>
      <w:marBottom w:val="0"/>
      <w:divBdr>
        <w:top w:val="none" w:sz="0" w:space="0" w:color="auto"/>
        <w:left w:val="none" w:sz="0" w:space="0" w:color="auto"/>
        <w:bottom w:val="none" w:sz="0" w:space="0" w:color="auto"/>
        <w:right w:val="none" w:sz="0" w:space="0" w:color="auto"/>
      </w:divBdr>
    </w:div>
    <w:div w:id="413405304">
      <w:bodyDiv w:val="1"/>
      <w:marLeft w:val="0"/>
      <w:marRight w:val="0"/>
      <w:marTop w:val="0"/>
      <w:marBottom w:val="0"/>
      <w:divBdr>
        <w:top w:val="none" w:sz="0" w:space="0" w:color="auto"/>
        <w:left w:val="none" w:sz="0" w:space="0" w:color="auto"/>
        <w:bottom w:val="none" w:sz="0" w:space="0" w:color="auto"/>
        <w:right w:val="none" w:sz="0" w:space="0" w:color="auto"/>
      </w:divBdr>
    </w:div>
    <w:div w:id="416175755">
      <w:bodyDiv w:val="1"/>
      <w:marLeft w:val="0"/>
      <w:marRight w:val="0"/>
      <w:marTop w:val="0"/>
      <w:marBottom w:val="0"/>
      <w:divBdr>
        <w:top w:val="none" w:sz="0" w:space="0" w:color="auto"/>
        <w:left w:val="none" w:sz="0" w:space="0" w:color="auto"/>
        <w:bottom w:val="none" w:sz="0" w:space="0" w:color="auto"/>
        <w:right w:val="none" w:sz="0" w:space="0" w:color="auto"/>
      </w:divBdr>
      <w:divsChild>
        <w:div w:id="539780534">
          <w:marLeft w:val="0"/>
          <w:marRight w:val="0"/>
          <w:marTop w:val="0"/>
          <w:marBottom w:val="0"/>
          <w:divBdr>
            <w:top w:val="none" w:sz="0" w:space="0" w:color="auto"/>
            <w:left w:val="none" w:sz="0" w:space="0" w:color="auto"/>
            <w:bottom w:val="none" w:sz="0" w:space="0" w:color="auto"/>
            <w:right w:val="none" w:sz="0" w:space="0" w:color="auto"/>
          </w:divBdr>
        </w:div>
        <w:div w:id="1742364244">
          <w:marLeft w:val="0"/>
          <w:marRight w:val="0"/>
          <w:marTop w:val="0"/>
          <w:marBottom w:val="0"/>
          <w:divBdr>
            <w:top w:val="none" w:sz="0" w:space="0" w:color="auto"/>
            <w:left w:val="none" w:sz="0" w:space="0" w:color="auto"/>
            <w:bottom w:val="none" w:sz="0" w:space="0" w:color="auto"/>
            <w:right w:val="none" w:sz="0" w:space="0" w:color="auto"/>
          </w:divBdr>
        </w:div>
      </w:divsChild>
    </w:div>
    <w:div w:id="417677772">
      <w:bodyDiv w:val="1"/>
      <w:marLeft w:val="0"/>
      <w:marRight w:val="0"/>
      <w:marTop w:val="0"/>
      <w:marBottom w:val="0"/>
      <w:divBdr>
        <w:top w:val="none" w:sz="0" w:space="0" w:color="auto"/>
        <w:left w:val="none" w:sz="0" w:space="0" w:color="auto"/>
        <w:bottom w:val="none" w:sz="0" w:space="0" w:color="auto"/>
        <w:right w:val="none" w:sz="0" w:space="0" w:color="auto"/>
      </w:divBdr>
    </w:div>
    <w:div w:id="418404764">
      <w:bodyDiv w:val="1"/>
      <w:marLeft w:val="0"/>
      <w:marRight w:val="0"/>
      <w:marTop w:val="0"/>
      <w:marBottom w:val="0"/>
      <w:divBdr>
        <w:top w:val="none" w:sz="0" w:space="0" w:color="auto"/>
        <w:left w:val="none" w:sz="0" w:space="0" w:color="auto"/>
        <w:bottom w:val="none" w:sz="0" w:space="0" w:color="auto"/>
        <w:right w:val="none" w:sz="0" w:space="0" w:color="auto"/>
      </w:divBdr>
    </w:div>
    <w:div w:id="418913183">
      <w:bodyDiv w:val="1"/>
      <w:marLeft w:val="0"/>
      <w:marRight w:val="0"/>
      <w:marTop w:val="0"/>
      <w:marBottom w:val="0"/>
      <w:divBdr>
        <w:top w:val="none" w:sz="0" w:space="0" w:color="auto"/>
        <w:left w:val="none" w:sz="0" w:space="0" w:color="auto"/>
        <w:bottom w:val="none" w:sz="0" w:space="0" w:color="auto"/>
        <w:right w:val="none" w:sz="0" w:space="0" w:color="auto"/>
      </w:divBdr>
    </w:div>
    <w:div w:id="435951855">
      <w:bodyDiv w:val="1"/>
      <w:marLeft w:val="0"/>
      <w:marRight w:val="0"/>
      <w:marTop w:val="0"/>
      <w:marBottom w:val="0"/>
      <w:divBdr>
        <w:top w:val="none" w:sz="0" w:space="0" w:color="auto"/>
        <w:left w:val="none" w:sz="0" w:space="0" w:color="auto"/>
        <w:bottom w:val="none" w:sz="0" w:space="0" w:color="auto"/>
        <w:right w:val="none" w:sz="0" w:space="0" w:color="auto"/>
      </w:divBdr>
    </w:div>
    <w:div w:id="438110223">
      <w:bodyDiv w:val="1"/>
      <w:marLeft w:val="0"/>
      <w:marRight w:val="0"/>
      <w:marTop w:val="0"/>
      <w:marBottom w:val="0"/>
      <w:divBdr>
        <w:top w:val="none" w:sz="0" w:space="0" w:color="auto"/>
        <w:left w:val="none" w:sz="0" w:space="0" w:color="auto"/>
        <w:bottom w:val="none" w:sz="0" w:space="0" w:color="auto"/>
        <w:right w:val="none" w:sz="0" w:space="0" w:color="auto"/>
      </w:divBdr>
      <w:divsChild>
        <w:div w:id="1736269980">
          <w:marLeft w:val="547"/>
          <w:marRight w:val="0"/>
          <w:marTop w:val="0"/>
          <w:marBottom w:val="0"/>
          <w:divBdr>
            <w:top w:val="none" w:sz="0" w:space="0" w:color="auto"/>
            <w:left w:val="none" w:sz="0" w:space="0" w:color="auto"/>
            <w:bottom w:val="none" w:sz="0" w:space="0" w:color="auto"/>
            <w:right w:val="none" w:sz="0" w:space="0" w:color="auto"/>
          </w:divBdr>
        </w:div>
        <w:div w:id="1783572557">
          <w:marLeft w:val="547"/>
          <w:marRight w:val="0"/>
          <w:marTop w:val="0"/>
          <w:marBottom w:val="0"/>
          <w:divBdr>
            <w:top w:val="none" w:sz="0" w:space="0" w:color="auto"/>
            <w:left w:val="none" w:sz="0" w:space="0" w:color="auto"/>
            <w:bottom w:val="none" w:sz="0" w:space="0" w:color="auto"/>
            <w:right w:val="none" w:sz="0" w:space="0" w:color="auto"/>
          </w:divBdr>
        </w:div>
      </w:divsChild>
    </w:div>
    <w:div w:id="439104913">
      <w:bodyDiv w:val="1"/>
      <w:marLeft w:val="0"/>
      <w:marRight w:val="0"/>
      <w:marTop w:val="0"/>
      <w:marBottom w:val="0"/>
      <w:divBdr>
        <w:top w:val="none" w:sz="0" w:space="0" w:color="auto"/>
        <w:left w:val="none" w:sz="0" w:space="0" w:color="auto"/>
        <w:bottom w:val="none" w:sz="0" w:space="0" w:color="auto"/>
        <w:right w:val="none" w:sz="0" w:space="0" w:color="auto"/>
      </w:divBdr>
    </w:div>
    <w:div w:id="443815212">
      <w:bodyDiv w:val="1"/>
      <w:marLeft w:val="0"/>
      <w:marRight w:val="0"/>
      <w:marTop w:val="0"/>
      <w:marBottom w:val="0"/>
      <w:divBdr>
        <w:top w:val="none" w:sz="0" w:space="0" w:color="auto"/>
        <w:left w:val="none" w:sz="0" w:space="0" w:color="auto"/>
        <w:bottom w:val="none" w:sz="0" w:space="0" w:color="auto"/>
        <w:right w:val="none" w:sz="0" w:space="0" w:color="auto"/>
      </w:divBdr>
    </w:div>
    <w:div w:id="453015562">
      <w:bodyDiv w:val="1"/>
      <w:marLeft w:val="0"/>
      <w:marRight w:val="0"/>
      <w:marTop w:val="0"/>
      <w:marBottom w:val="0"/>
      <w:divBdr>
        <w:top w:val="none" w:sz="0" w:space="0" w:color="auto"/>
        <w:left w:val="none" w:sz="0" w:space="0" w:color="auto"/>
        <w:bottom w:val="none" w:sz="0" w:space="0" w:color="auto"/>
        <w:right w:val="none" w:sz="0" w:space="0" w:color="auto"/>
      </w:divBdr>
    </w:div>
    <w:div w:id="457645420">
      <w:bodyDiv w:val="1"/>
      <w:marLeft w:val="0"/>
      <w:marRight w:val="0"/>
      <w:marTop w:val="0"/>
      <w:marBottom w:val="0"/>
      <w:divBdr>
        <w:top w:val="none" w:sz="0" w:space="0" w:color="auto"/>
        <w:left w:val="none" w:sz="0" w:space="0" w:color="auto"/>
        <w:bottom w:val="none" w:sz="0" w:space="0" w:color="auto"/>
        <w:right w:val="none" w:sz="0" w:space="0" w:color="auto"/>
      </w:divBdr>
    </w:div>
    <w:div w:id="459344092">
      <w:bodyDiv w:val="1"/>
      <w:marLeft w:val="0"/>
      <w:marRight w:val="0"/>
      <w:marTop w:val="0"/>
      <w:marBottom w:val="0"/>
      <w:divBdr>
        <w:top w:val="none" w:sz="0" w:space="0" w:color="auto"/>
        <w:left w:val="none" w:sz="0" w:space="0" w:color="auto"/>
        <w:bottom w:val="none" w:sz="0" w:space="0" w:color="auto"/>
        <w:right w:val="none" w:sz="0" w:space="0" w:color="auto"/>
      </w:divBdr>
    </w:div>
    <w:div w:id="460806730">
      <w:bodyDiv w:val="1"/>
      <w:marLeft w:val="0"/>
      <w:marRight w:val="0"/>
      <w:marTop w:val="0"/>
      <w:marBottom w:val="0"/>
      <w:divBdr>
        <w:top w:val="none" w:sz="0" w:space="0" w:color="auto"/>
        <w:left w:val="none" w:sz="0" w:space="0" w:color="auto"/>
        <w:bottom w:val="none" w:sz="0" w:space="0" w:color="auto"/>
        <w:right w:val="none" w:sz="0" w:space="0" w:color="auto"/>
      </w:divBdr>
    </w:div>
    <w:div w:id="463428355">
      <w:bodyDiv w:val="1"/>
      <w:marLeft w:val="0"/>
      <w:marRight w:val="0"/>
      <w:marTop w:val="0"/>
      <w:marBottom w:val="0"/>
      <w:divBdr>
        <w:top w:val="none" w:sz="0" w:space="0" w:color="auto"/>
        <w:left w:val="none" w:sz="0" w:space="0" w:color="auto"/>
        <w:bottom w:val="none" w:sz="0" w:space="0" w:color="auto"/>
        <w:right w:val="none" w:sz="0" w:space="0" w:color="auto"/>
      </w:divBdr>
    </w:div>
    <w:div w:id="465584672">
      <w:bodyDiv w:val="1"/>
      <w:marLeft w:val="0"/>
      <w:marRight w:val="0"/>
      <w:marTop w:val="0"/>
      <w:marBottom w:val="0"/>
      <w:divBdr>
        <w:top w:val="none" w:sz="0" w:space="0" w:color="auto"/>
        <w:left w:val="none" w:sz="0" w:space="0" w:color="auto"/>
        <w:bottom w:val="none" w:sz="0" w:space="0" w:color="auto"/>
        <w:right w:val="none" w:sz="0" w:space="0" w:color="auto"/>
      </w:divBdr>
    </w:div>
    <w:div w:id="471756876">
      <w:bodyDiv w:val="1"/>
      <w:marLeft w:val="0"/>
      <w:marRight w:val="0"/>
      <w:marTop w:val="0"/>
      <w:marBottom w:val="0"/>
      <w:divBdr>
        <w:top w:val="none" w:sz="0" w:space="0" w:color="auto"/>
        <w:left w:val="none" w:sz="0" w:space="0" w:color="auto"/>
        <w:bottom w:val="none" w:sz="0" w:space="0" w:color="auto"/>
        <w:right w:val="none" w:sz="0" w:space="0" w:color="auto"/>
      </w:divBdr>
    </w:div>
    <w:div w:id="477235596">
      <w:bodyDiv w:val="1"/>
      <w:marLeft w:val="0"/>
      <w:marRight w:val="0"/>
      <w:marTop w:val="0"/>
      <w:marBottom w:val="0"/>
      <w:divBdr>
        <w:top w:val="none" w:sz="0" w:space="0" w:color="auto"/>
        <w:left w:val="none" w:sz="0" w:space="0" w:color="auto"/>
        <w:bottom w:val="none" w:sz="0" w:space="0" w:color="auto"/>
        <w:right w:val="none" w:sz="0" w:space="0" w:color="auto"/>
      </w:divBdr>
    </w:div>
    <w:div w:id="482356077">
      <w:bodyDiv w:val="1"/>
      <w:marLeft w:val="0"/>
      <w:marRight w:val="0"/>
      <w:marTop w:val="0"/>
      <w:marBottom w:val="0"/>
      <w:divBdr>
        <w:top w:val="none" w:sz="0" w:space="0" w:color="auto"/>
        <w:left w:val="none" w:sz="0" w:space="0" w:color="auto"/>
        <w:bottom w:val="none" w:sz="0" w:space="0" w:color="auto"/>
        <w:right w:val="none" w:sz="0" w:space="0" w:color="auto"/>
      </w:divBdr>
    </w:div>
    <w:div w:id="483475230">
      <w:bodyDiv w:val="1"/>
      <w:marLeft w:val="0"/>
      <w:marRight w:val="0"/>
      <w:marTop w:val="0"/>
      <w:marBottom w:val="0"/>
      <w:divBdr>
        <w:top w:val="none" w:sz="0" w:space="0" w:color="auto"/>
        <w:left w:val="none" w:sz="0" w:space="0" w:color="auto"/>
        <w:bottom w:val="none" w:sz="0" w:space="0" w:color="auto"/>
        <w:right w:val="none" w:sz="0" w:space="0" w:color="auto"/>
      </w:divBdr>
    </w:div>
    <w:div w:id="483937397">
      <w:bodyDiv w:val="1"/>
      <w:marLeft w:val="0"/>
      <w:marRight w:val="0"/>
      <w:marTop w:val="0"/>
      <w:marBottom w:val="0"/>
      <w:divBdr>
        <w:top w:val="none" w:sz="0" w:space="0" w:color="auto"/>
        <w:left w:val="none" w:sz="0" w:space="0" w:color="auto"/>
        <w:bottom w:val="none" w:sz="0" w:space="0" w:color="auto"/>
        <w:right w:val="none" w:sz="0" w:space="0" w:color="auto"/>
      </w:divBdr>
    </w:div>
    <w:div w:id="484594307">
      <w:bodyDiv w:val="1"/>
      <w:marLeft w:val="0"/>
      <w:marRight w:val="0"/>
      <w:marTop w:val="0"/>
      <w:marBottom w:val="0"/>
      <w:divBdr>
        <w:top w:val="none" w:sz="0" w:space="0" w:color="auto"/>
        <w:left w:val="none" w:sz="0" w:space="0" w:color="auto"/>
        <w:bottom w:val="none" w:sz="0" w:space="0" w:color="auto"/>
        <w:right w:val="none" w:sz="0" w:space="0" w:color="auto"/>
      </w:divBdr>
      <w:divsChild>
        <w:div w:id="15736588">
          <w:marLeft w:val="446"/>
          <w:marRight w:val="0"/>
          <w:marTop w:val="0"/>
          <w:marBottom w:val="0"/>
          <w:divBdr>
            <w:top w:val="none" w:sz="0" w:space="0" w:color="auto"/>
            <w:left w:val="none" w:sz="0" w:space="0" w:color="auto"/>
            <w:bottom w:val="none" w:sz="0" w:space="0" w:color="auto"/>
            <w:right w:val="none" w:sz="0" w:space="0" w:color="auto"/>
          </w:divBdr>
        </w:div>
        <w:div w:id="807868204">
          <w:marLeft w:val="446"/>
          <w:marRight w:val="0"/>
          <w:marTop w:val="0"/>
          <w:marBottom w:val="0"/>
          <w:divBdr>
            <w:top w:val="none" w:sz="0" w:space="0" w:color="auto"/>
            <w:left w:val="none" w:sz="0" w:space="0" w:color="auto"/>
            <w:bottom w:val="none" w:sz="0" w:space="0" w:color="auto"/>
            <w:right w:val="none" w:sz="0" w:space="0" w:color="auto"/>
          </w:divBdr>
        </w:div>
        <w:div w:id="1782456049">
          <w:marLeft w:val="446"/>
          <w:marRight w:val="0"/>
          <w:marTop w:val="0"/>
          <w:marBottom w:val="0"/>
          <w:divBdr>
            <w:top w:val="none" w:sz="0" w:space="0" w:color="auto"/>
            <w:left w:val="none" w:sz="0" w:space="0" w:color="auto"/>
            <w:bottom w:val="none" w:sz="0" w:space="0" w:color="auto"/>
            <w:right w:val="none" w:sz="0" w:space="0" w:color="auto"/>
          </w:divBdr>
        </w:div>
        <w:div w:id="1783379490">
          <w:marLeft w:val="446"/>
          <w:marRight w:val="0"/>
          <w:marTop w:val="0"/>
          <w:marBottom w:val="0"/>
          <w:divBdr>
            <w:top w:val="none" w:sz="0" w:space="0" w:color="auto"/>
            <w:left w:val="none" w:sz="0" w:space="0" w:color="auto"/>
            <w:bottom w:val="none" w:sz="0" w:space="0" w:color="auto"/>
            <w:right w:val="none" w:sz="0" w:space="0" w:color="auto"/>
          </w:divBdr>
        </w:div>
      </w:divsChild>
    </w:div>
    <w:div w:id="489828732">
      <w:bodyDiv w:val="1"/>
      <w:marLeft w:val="0"/>
      <w:marRight w:val="0"/>
      <w:marTop w:val="0"/>
      <w:marBottom w:val="0"/>
      <w:divBdr>
        <w:top w:val="none" w:sz="0" w:space="0" w:color="auto"/>
        <w:left w:val="none" w:sz="0" w:space="0" w:color="auto"/>
        <w:bottom w:val="none" w:sz="0" w:space="0" w:color="auto"/>
        <w:right w:val="none" w:sz="0" w:space="0" w:color="auto"/>
      </w:divBdr>
    </w:div>
    <w:div w:id="489908420">
      <w:bodyDiv w:val="1"/>
      <w:marLeft w:val="0"/>
      <w:marRight w:val="0"/>
      <w:marTop w:val="0"/>
      <w:marBottom w:val="0"/>
      <w:divBdr>
        <w:top w:val="none" w:sz="0" w:space="0" w:color="auto"/>
        <w:left w:val="none" w:sz="0" w:space="0" w:color="auto"/>
        <w:bottom w:val="none" w:sz="0" w:space="0" w:color="auto"/>
        <w:right w:val="none" w:sz="0" w:space="0" w:color="auto"/>
      </w:divBdr>
    </w:div>
    <w:div w:id="503010851">
      <w:bodyDiv w:val="1"/>
      <w:marLeft w:val="0"/>
      <w:marRight w:val="0"/>
      <w:marTop w:val="0"/>
      <w:marBottom w:val="0"/>
      <w:divBdr>
        <w:top w:val="none" w:sz="0" w:space="0" w:color="auto"/>
        <w:left w:val="none" w:sz="0" w:space="0" w:color="auto"/>
        <w:bottom w:val="none" w:sz="0" w:space="0" w:color="auto"/>
        <w:right w:val="none" w:sz="0" w:space="0" w:color="auto"/>
      </w:divBdr>
    </w:div>
    <w:div w:id="507209461">
      <w:bodyDiv w:val="1"/>
      <w:marLeft w:val="0"/>
      <w:marRight w:val="0"/>
      <w:marTop w:val="0"/>
      <w:marBottom w:val="0"/>
      <w:divBdr>
        <w:top w:val="none" w:sz="0" w:space="0" w:color="auto"/>
        <w:left w:val="none" w:sz="0" w:space="0" w:color="auto"/>
        <w:bottom w:val="none" w:sz="0" w:space="0" w:color="auto"/>
        <w:right w:val="none" w:sz="0" w:space="0" w:color="auto"/>
      </w:divBdr>
    </w:div>
    <w:div w:id="517282529">
      <w:bodyDiv w:val="1"/>
      <w:marLeft w:val="0"/>
      <w:marRight w:val="0"/>
      <w:marTop w:val="0"/>
      <w:marBottom w:val="0"/>
      <w:divBdr>
        <w:top w:val="none" w:sz="0" w:space="0" w:color="auto"/>
        <w:left w:val="none" w:sz="0" w:space="0" w:color="auto"/>
        <w:bottom w:val="none" w:sz="0" w:space="0" w:color="auto"/>
        <w:right w:val="none" w:sz="0" w:space="0" w:color="auto"/>
      </w:divBdr>
    </w:div>
    <w:div w:id="533687921">
      <w:bodyDiv w:val="1"/>
      <w:marLeft w:val="0"/>
      <w:marRight w:val="0"/>
      <w:marTop w:val="0"/>
      <w:marBottom w:val="0"/>
      <w:divBdr>
        <w:top w:val="none" w:sz="0" w:space="0" w:color="auto"/>
        <w:left w:val="none" w:sz="0" w:space="0" w:color="auto"/>
        <w:bottom w:val="none" w:sz="0" w:space="0" w:color="auto"/>
        <w:right w:val="none" w:sz="0" w:space="0" w:color="auto"/>
      </w:divBdr>
    </w:div>
    <w:div w:id="539436133">
      <w:bodyDiv w:val="1"/>
      <w:marLeft w:val="0"/>
      <w:marRight w:val="0"/>
      <w:marTop w:val="0"/>
      <w:marBottom w:val="0"/>
      <w:divBdr>
        <w:top w:val="none" w:sz="0" w:space="0" w:color="auto"/>
        <w:left w:val="none" w:sz="0" w:space="0" w:color="auto"/>
        <w:bottom w:val="none" w:sz="0" w:space="0" w:color="auto"/>
        <w:right w:val="none" w:sz="0" w:space="0" w:color="auto"/>
      </w:divBdr>
    </w:div>
    <w:div w:id="552933868">
      <w:bodyDiv w:val="1"/>
      <w:marLeft w:val="0"/>
      <w:marRight w:val="0"/>
      <w:marTop w:val="0"/>
      <w:marBottom w:val="0"/>
      <w:divBdr>
        <w:top w:val="none" w:sz="0" w:space="0" w:color="auto"/>
        <w:left w:val="none" w:sz="0" w:space="0" w:color="auto"/>
        <w:bottom w:val="none" w:sz="0" w:space="0" w:color="auto"/>
        <w:right w:val="none" w:sz="0" w:space="0" w:color="auto"/>
      </w:divBdr>
    </w:div>
    <w:div w:id="553735815">
      <w:bodyDiv w:val="1"/>
      <w:marLeft w:val="0"/>
      <w:marRight w:val="0"/>
      <w:marTop w:val="0"/>
      <w:marBottom w:val="0"/>
      <w:divBdr>
        <w:top w:val="none" w:sz="0" w:space="0" w:color="auto"/>
        <w:left w:val="none" w:sz="0" w:space="0" w:color="auto"/>
        <w:bottom w:val="none" w:sz="0" w:space="0" w:color="auto"/>
        <w:right w:val="none" w:sz="0" w:space="0" w:color="auto"/>
      </w:divBdr>
    </w:div>
    <w:div w:id="558202228">
      <w:bodyDiv w:val="1"/>
      <w:marLeft w:val="0"/>
      <w:marRight w:val="0"/>
      <w:marTop w:val="0"/>
      <w:marBottom w:val="0"/>
      <w:divBdr>
        <w:top w:val="none" w:sz="0" w:space="0" w:color="auto"/>
        <w:left w:val="none" w:sz="0" w:space="0" w:color="auto"/>
        <w:bottom w:val="none" w:sz="0" w:space="0" w:color="auto"/>
        <w:right w:val="none" w:sz="0" w:space="0" w:color="auto"/>
      </w:divBdr>
    </w:div>
    <w:div w:id="573315091">
      <w:bodyDiv w:val="1"/>
      <w:marLeft w:val="0"/>
      <w:marRight w:val="0"/>
      <w:marTop w:val="0"/>
      <w:marBottom w:val="0"/>
      <w:divBdr>
        <w:top w:val="none" w:sz="0" w:space="0" w:color="auto"/>
        <w:left w:val="none" w:sz="0" w:space="0" w:color="auto"/>
        <w:bottom w:val="none" w:sz="0" w:space="0" w:color="auto"/>
        <w:right w:val="none" w:sz="0" w:space="0" w:color="auto"/>
      </w:divBdr>
    </w:div>
    <w:div w:id="573590111">
      <w:bodyDiv w:val="1"/>
      <w:marLeft w:val="0"/>
      <w:marRight w:val="0"/>
      <w:marTop w:val="0"/>
      <w:marBottom w:val="0"/>
      <w:divBdr>
        <w:top w:val="none" w:sz="0" w:space="0" w:color="auto"/>
        <w:left w:val="none" w:sz="0" w:space="0" w:color="auto"/>
        <w:bottom w:val="none" w:sz="0" w:space="0" w:color="auto"/>
        <w:right w:val="none" w:sz="0" w:space="0" w:color="auto"/>
      </w:divBdr>
    </w:div>
    <w:div w:id="576018172">
      <w:bodyDiv w:val="1"/>
      <w:marLeft w:val="0"/>
      <w:marRight w:val="0"/>
      <w:marTop w:val="0"/>
      <w:marBottom w:val="0"/>
      <w:divBdr>
        <w:top w:val="none" w:sz="0" w:space="0" w:color="auto"/>
        <w:left w:val="none" w:sz="0" w:space="0" w:color="auto"/>
        <w:bottom w:val="none" w:sz="0" w:space="0" w:color="auto"/>
        <w:right w:val="none" w:sz="0" w:space="0" w:color="auto"/>
      </w:divBdr>
    </w:div>
    <w:div w:id="583224028">
      <w:bodyDiv w:val="1"/>
      <w:marLeft w:val="0"/>
      <w:marRight w:val="0"/>
      <w:marTop w:val="0"/>
      <w:marBottom w:val="0"/>
      <w:divBdr>
        <w:top w:val="none" w:sz="0" w:space="0" w:color="auto"/>
        <w:left w:val="none" w:sz="0" w:space="0" w:color="auto"/>
        <w:bottom w:val="none" w:sz="0" w:space="0" w:color="auto"/>
        <w:right w:val="none" w:sz="0" w:space="0" w:color="auto"/>
      </w:divBdr>
    </w:div>
    <w:div w:id="594092201">
      <w:bodyDiv w:val="1"/>
      <w:marLeft w:val="0"/>
      <w:marRight w:val="0"/>
      <w:marTop w:val="0"/>
      <w:marBottom w:val="0"/>
      <w:divBdr>
        <w:top w:val="none" w:sz="0" w:space="0" w:color="auto"/>
        <w:left w:val="none" w:sz="0" w:space="0" w:color="auto"/>
        <w:bottom w:val="none" w:sz="0" w:space="0" w:color="auto"/>
        <w:right w:val="none" w:sz="0" w:space="0" w:color="auto"/>
      </w:divBdr>
    </w:div>
    <w:div w:id="603658029">
      <w:bodyDiv w:val="1"/>
      <w:marLeft w:val="0"/>
      <w:marRight w:val="0"/>
      <w:marTop w:val="0"/>
      <w:marBottom w:val="0"/>
      <w:divBdr>
        <w:top w:val="none" w:sz="0" w:space="0" w:color="auto"/>
        <w:left w:val="none" w:sz="0" w:space="0" w:color="auto"/>
        <w:bottom w:val="none" w:sz="0" w:space="0" w:color="auto"/>
        <w:right w:val="none" w:sz="0" w:space="0" w:color="auto"/>
      </w:divBdr>
    </w:div>
    <w:div w:id="607856074">
      <w:bodyDiv w:val="1"/>
      <w:marLeft w:val="0"/>
      <w:marRight w:val="0"/>
      <w:marTop w:val="0"/>
      <w:marBottom w:val="0"/>
      <w:divBdr>
        <w:top w:val="none" w:sz="0" w:space="0" w:color="auto"/>
        <w:left w:val="none" w:sz="0" w:space="0" w:color="auto"/>
        <w:bottom w:val="none" w:sz="0" w:space="0" w:color="auto"/>
        <w:right w:val="none" w:sz="0" w:space="0" w:color="auto"/>
      </w:divBdr>
    </w:div>
    <w:div w:id="614216001">
      <w:bodyDiv w:val="1"/>
      <w:marLeft w:val="0"/>
      <w:marRight w:val="0"/>
      <w:marTop w:val="0"/>
      <w:marBottom w:val="0"/>
      <w:divBdr>
        <w:top w:val="none" w:sz="0" w:space="0" w:color="auto"/>
        <w:left w:val="none" w:sz="0" w:space="0" w:color="auto"/>
        <w:bottom w:val="none" w:sz="0" w:space="0" w:color="auto"/>
        <w:right w:val="none" w:sz="0" w:space="0" w:color="auto"/>
      </w:divBdr>
    </w:div>
    <w:div w:id="618993569">
      <w:bodyDiv w:val="1"/>
      <w:marLeft w:val="0"/>
      <w:marRight w:val="0"/>
      <w:marTop w:val="0"/>
      <w:marBottom w:val="0"/>
      <w:divBdr>
        <w:top w:val="none" w:sz="0" w:space="0" w:color="auto"/>
        <w:left w:val="none" w:sz="0" w:space="0" w:color="auto"/>
        <w:bottom w:val="none" w:sz="0" w:space="0" w:color="auto"/>
        <w:right w:val="none" w:sz="0" w:space="0" w:color="auto"/>
      </w:divBdr>
    </w:div>
    <w:div w:id="621112765">
      <w:bodyDiv w:val="1"/>
      <w:marLeft w:val="0"/>
      <w:marRight w:val="0"/>
      <w:marTop w:val="0"/>
      <w:marBottom w:val="0"/>
      <w:divBdr>
        <w:top w:val="none" w:sz="0" w:space="0" w:color="auto"/>
        <w:left w:val="none" w:sz="0" w:space="0" w:color="auto"/>
        <w:bottom w:val="none" w:sz="0" w:space="0" w:color="auto"/>
        <w:right w:val="none" w:sz="0" w:space="0" w:color="auto"/>
      </w:divBdr>
    </w:div>
    <w:div w:id="621227941">
      <w:bodyDiv w:val="1"/>
      <w:marLeft w:val="0"/>
      <w:marRight w:val="0"/>
      <w:marTop w:val="0"/>
      <w:marBottom w:val="0"/>
      <w:divBdr>
        <w:top w:val="none" w:sz="0" w:space="0" w:color="auto"/>
        <w:left w:val="none" w:sz="0" w:space="0" w:color="auto"/>
        <w:bottom w:val="none" w:sz="0" w:space="0" w:color="auto"/>
        <w:right w:val="none" w:sz="0" w:space="0" w:color="auto"/>
      </w:divBdr>
    </w:div>
    <w:div w:id="621569378">
      <w:bodyDiv w:val="1"/>
      <w:marLeft w:val="0"/>
      <w:marRight w:val="0"/>
      <w:marTop w:val="0"/>
      <w:marBottom w:val="0"/>
      <w:divBdr>
        <w:top w:val="none" w:sz="0" w:space="0" w:color="auto"/>
        <w:left w:val="none" w:sz="0" w:space="0" w:color="auto"/>
        <w:bottom w:val="none" w:sz="0" w:space="0" w:color="auto"/>
        <w:right w:val="none" w:sz="0" w:space="0" w:color="auto"/>
      </w:divBdr>
    </w:div>
    <w:div w:id="626619753">
      <w:bodyDiv w:val="1"/>
      <w:marLeft w:val="0"/>
      <w:marRight w:val="0"/>
      <w:marTop w:val="0"/>
      <w:marBottom w:val="0"/>
      <w:divBdr>
        <w:top w:val="none" w:sz="0" w:space="0" w:color="auto"/>
        <w:left w:val="none" w:sz="0" w:space="0" w:color="auto"/>
        <w:bottom w:val="none" w:sz="0" w:space="0" w:color="auto"/>
        <w:right w:val="none" w:sz="0" w:space="0" w:color="auto"/>
      </w:divBdr>
    </w:div>
    <w:div w:id="628976431">
      <w:bodyDiv w:val="1"/>
      <w:marLeft w:val="0"/>
      <w:marRight w:val="0"/>
      <w:marTop w:val="0"/>
      <w:marBottom w:val="0"/>
      <w:divBdr>
        <w:top w:val="none" w:sz="0" w:space="0" w:color="auto"/>
        <w:left w:val="none" w:sz="0" w:space="0" w:color="auto"/>
        <w:bottom w:val="none" w:sz="0" w:space="0" w:color="auto"/>
        <w:right w:val="none" w:sz="0" w:space="0" w:color="auto"/>
      </w:divBdr>
    </w:div>
    <w:div w:id="632442332">
      <w:bodyDiv w:val="1"/>
      <w:marLeft w:val="0"/>
      <w:marRight w:val="0"/>
      <w:marTop w:val="0"/>
      <w:marBottom w:val="0"/>
      <w:divBdr>
        <w:top w:val="none" w:sz="0" w:space="0" w:color="auto"/>
        <w:left w:val="none" w:sz="0" w:space="0" w:color="auto"/>
        <w:bottom w:val="none" w:sz="0" w:space="0" w:color="auto"/>
        <w:right w:val="none" w:sz="0" w:space="0" w:color="auto"/>
      </w:divBdr>
    </w:div>
    <w:div w:id="641273610">
      <w:bodyDiv w:val="1"/>
      <w:marLeft w:val="0"/>
      <w:marRight w:val="0"/>
      <w:marTop w:val="0"/>
      <w:marBottom w:val="0"/>
      <w:divBdr>
        <w:top w:val="none" w:sz="0" w:space="0" w:color="auto"/>
        <w:left w:val="none" w:sz="0" w:space="0" w:color="auto"/>
        <w:bottom w:val="none" w:sz="0" w:space="0" w:color="auto"/>
        <w:right w:val="none" w:sz="0" w:space="0" w:color="auto"/>
      </w:divBdr>
    </w:div>
    <w:div w:id="649677145">
      <w:bodyDiv w:val="1"/>
      <w:marLeft w:val="0"/>
      <w:marRight w:val="0"/>
      <w:marTop w:val="0"/>
      <w:marBottom w:val="0"/>
      <w:divBdr>
        <w:top w:val="none" w:sz="0" w:space="0" w:color="auto"/>
        <w:left w:val="none" w:sz="0" w:space="0" w:color="auto"/>
        <w:bottom w:val="none" w:sz="0" w:space="0" w:color="auto"/>
        <w:right w:val="none" w:sz="0" w:space="0" w:color="auto"/>
      </w:divBdr>
    </w:div>
    <w:div w:id="657224188">
      <w:bodyDiv w:val="1"/>
      <w:marLeft w:val="0"/>
      <w:marRight w:val="0"/>
      <w:marTop w:val="0"/>
      <w:marBottom w:val="0"/>
      <w:divBdr>
        <w:top w:val="none" w:sz="0" w:space="0" w:color="auto"/>
        <w:left w:val="none" w:sz="0" w:space="0" w:color="auto"/>
        <w:bottom w:val="none" w:sz="0" w:space="0" w:color="auto"/>
        <w:right w:val="none" w:sz="0" w:space="0" w:color="auto"/>
      </w:divBdr>
    </w:div>
    <w:div w:id="666832100">
      <w:bodyDiv w:val="1"/>
      <w:marLeft w:val="0"/>
      <w:marRight w:val="0"/>
      <w:marTop w:val="0"/>
      <w:marBottom w:val="0"/>
      <w:divBdr>
        <w:top w:val="none" w:sz="0" w:space="0" w:color="auto"/>
        <w:left w:val="none" w:sz="0" w:space="0" w:color="auto"/>
        <w:bottom w:val="none" w:sz="0" w:space="0" w:color="auto"/>
        <w:right w:val="none" w:sz="0" w:space="0" w:color="auto"/>
      </w:divBdr>
    </w:div>
    <w:div w:id="676004821">
      <w:bodyDiv w:val="1"/>
      <w:marLeft w:val="0"/>
      <w:marRight w:val="0"/>
      <w:marTop w:val="0"/>
      <w:marBottom w:val="0"/>
      <w:divBdr>
        <w:top w:val="none" w:sz="0" w:space="0" w:color="auto"/>
        <w:left w:val="none" w:sz="0" w:space="0" w:color="auto"/>
        <w:bottom w:val="none" w:sz="0" w:space="0" w:color="auto"/>
        <w:right w:val="none" w:sz="0" w:space="0" w:color="auto"/>
      </w:divBdr>
    </w:div>
    <w:div w:id="676808762">
      <w:bodyDiv w:val="1"/>
      <w:marLeft w:val="0"/>
      <w:marRight w:val="0"/>
      <w:marTop w:val="0"/>
      <w:marBottom w:val="0"/>
      <w:divBdr>
        <w:top w:val="none" w:sz="0" w:space="0" w:color="auto"/>
        <w:left w:val="none" w:sz="0" w:space="0" w:color="auto"/>
        <w:bottom w:val="none" w:sz="0" w:space="0" w:color="auto"/>
        <w:right w:val="none" w:sz="0" w:space="0" w:color="auto"/>
      </w:divBdr>
    </w:div>
    <w:div w:id="679624950">
      <w:bodyDiv w:val="1"/>
      <w:marLeft w:val="0"/>
      <w:marRight w:val="0"/>
      <w:marTop w:val="0"/>
      <w:marBottom w:val="0"/>
      <w:divBdr>
        <w:top w:val="none" w:sz="0" w:space="0" w:color="auto"/>
        <w:left w:val="none" w:sz="0" w:space="0" w:color="auto"/>
        <w:bottom w:val="none" w:sz="0" w:space="0" w:color="auto"/>
        <w:right w:val="none" w:sz="0" w:space="0" w:color="auto"/>
      </w:divBdr>
    </w:div>
    <w:div w:id="685668447">
      <w:bodyDiv w:val="1"/>
      <w:marLeft w:val="0"/>
      <w:marRight w:val="0"/>
      <w:marTop w:val="0"/>
      <w:marBottom w:val="0"/>
      <w:divBdr>
        <w:top w:val="none" w:sz="0" w:space="0" w:color="auto"/>
        <w:left w:val="none" w:sz="0" w:space="0" w:color="auto"/>
        <w:bottom w:val="none" w:sz="0" w:space="0" w:color="auto"/>
        <w:right w:val="none" w:sz="0" w:space="0" w:color="auto"/>
      </w:divBdr>
    </w:div>
    <w:div w:id="686711761">
      <w:bodyDiv w:val="1"/>
      <w:marLeft w:val="0"/>
      <w:marRight w:val="0"/>
      <w:marTop w:val="0"/>
      <w:marBottom w:val="0"/>
      <w:divBdr>
        <w:top w:val="none" w:sz="0" w:space="0" w:color="auto"/>
        <w:left w:val="none" w:sz="0" w:space="0" w:color="auto"/>
        <w:bottom w:val="none" w:sz="0" w:space="0" w:color="auto"/>
        <w:right w:val="none" w:sz="0" w:space="0" w:color="auto"/>
      </w:divBdr>
    </w:div>
    <w:div w:id="688333491">
      <w:bodyDiv w:val="1"/>
      <w:marLeft w:val="0"/>
      <w:marRight w:val="0"/>
      <w:marTop w:val="0"/>
      <w:marBottom w:val="0"/>
      <w:divBdr>
        <w:top w:val="none" w:sz="0" w:space="0" w:color="auto"/>
        <w:left w:val="none" w:sz="0" w:space="0" w:color="auto"/>
        <w:bottom w:val="none" w:sz="0" w:space="0" w:color="auto"/>
        <w:right w:val="none" w:sz="0" w:space="0" w:color="auto"/>
      </w:divBdr>
      <w:divsChild>
        <w:div w:id="59838282">
          <w:marLeft w:val="0"/>
          <w:marRight w:val="0"/>
          <w:marTop w:val="240"/>
          <w:marBottom w:val="0"/>
          <w:divBdr>
            <w:top w:val="none" w:sz="0" w:space="0" w:color="auto"/>
            <w:left w:val="none" w:sz="0" w:space="0" w:color="auto"/>
            <w:bottom w:val="none" w:sz="0" w:space="0" w:color="auto"/>
            <w:right w:val="none" w:sz="0" w:space="0" w:color="auto"/>
          </w:divBdr>
        </w:div>
        <w:div w:id="531386219">
          <w:marLeft w:val="0"/>
          <w:marRight w:val="0"/>
          <w:marTop w:val="240"/>
          <w:marBottom w:val="0"/>
          <w:divBdr>
            <w:top w:val="none" w:sz="0" w:space="0" w:color="auto"/>
            <w:left w:val="none" w:sz="0" w:space="0" w:color="auto"/>
            <w:bottom w:val="none" w:sz="0" w:space="0" w:color="auto"/>
            <w:right w:val="none" w:sz="0" w:space="0" w:color="auto"/>
          </w:divBdr>
        </w:div>
        <w:div w:id="1285651181">
          <w:marLeft w:val="0"/>
          <w:marRight w:val="0"/>
          <w:marTop w:val="240"/>
          <w:marBottom w:val="0"/>
          <w:divBdr>
            <w:top w:val="none" w:sz="0" w:space="0" w:color="auto"/>
            <w:left w:val="none" w:sz="0" w:space="0" w:color="auto"/>
            <w:bottom w:val="none" w:sz="0" w:space="0" w:color="auto"/>
            <w:right w:val="none" w:sz="0" w:space="0" w:color="auto"/>
          </w:divBdr>
        </w:div>
        <w:div w:id="1843855629">
          <w:marLeft w:val="0"/>
          <w:marRight w:val="0"/>
          <w:marTop w:val="240"/>
          <w:marBottom w:val="0"/>
          <w:divBdr>
            <w:top w:val="none" w:sz="0" w:space="0" w:color="auto"/>
            <w:left w:val="none" w:sz="0" w:space="0" w:color="auto"/>
            <w:bottom w:val="none" w:sz="0" w:space="0" w:color="auto"/>
            <w:right w:val="none" w:sz="0" w:space="0" w:color="auto"/>
          </w:divBdr>
        </w:div>
        <w:div w:id="1915427566">
          <w:marLeft w:val="0"/>
          <w:marRight w:val="0"/>
          <w:marTop w:val="240"/>
          <w:marBottom w:val="0"/>
          <w:divBdr>
            <w:top w:val="none" w:sz="0" w:space="0" w:color="auto"/>
            <w:left w:val="none" w:sz="0" w:space="0" w:color="auto"/>
            <w:bottom w:val="none" w:sz="0" w:space="0" w:color="auto"/>
            <w:right w:val="none" w:sz="0" w:space="0" w:color="auto"/>
          </w:divBdr>
        </w:div>
      </w:divsChild>
    </w:div>
    <w:div w:id="690689797">
      <w:bodyDiv w:val="1"/>
      <w:marLeft w:val="0"/>
      <w:marRight w:val="0"/>
      <w:marTop w:val="0"/>
      <w:marBottom w:val="0"/>
      <w:divBdr>
        <w:top w:val="none" w:sz="0" w:space="0" w:color="auto"/>
        <w:left w:val="none" w:sz="0" w:space="0" w:color="auto"/>
        <w:bottom w:val="none" w:sz="0" w:space="0" w:color="auto"/>
        <w:right w:val="none" w:sz="0" w:space="0" w:color="auto"/>
      </w:divBdr>
    </w:div>
    <w:div w:id="693650191">
      <w:bodyDiv w:val="1"/>
      <w:marLeft w:val="0"/>
      <w:marRight w:val="0"/>
      <w:marTop w:val="0"/>
      <w:marBottom w:val="0"/>
      <w:divBdr>
        <w:top w:val="none" w:sz="0" w:space="0" w:color="auto"/>
        <w:left w:val="none" w:sz="0" w:space="0" w:color="auto"/>
        <w:bottom w:val="none" w:sz="0" w:space="0" w:color="auto"/>
        <w:right w:val="none" w:sz="0" w:space="0" w:color="auto"/>
      </w:divBdr>
    </w:div>
    <w:div w:id="698555196">
      <w:bodyDiv w:val="1"/>
      <w:marLeft w:val="0"/>
      <w:marRight w:val="0"/>
      <w:marTop w:val="0"/>
      <w:marBottom w:val="0"/>
      <w:divBdr>
        <w:top w:val="none" w:sz="0" w:space="0" w:color="auto"/>
        <w:left w:val="none" w:sz="0" w:space="0" w:color="auto"/>
        <w:bottom w:val="none" w:sz="0" w:space="0" w:color="auto"/>
        <w:right w:val="none" w:sz="0" w:space="0" w:color="auto"/>
      </w:divBdr>
    </w:div>
    <w:div w:id="702219221">
      <w:bodyDiv w:val="1"/>
      <w:marLeft w:val="0"/>
      <w:marRight w:val="0"/>
      <w:marTop w:val="0"/>
      <w:marBottom w:val="0"/>
      <w:divBdr>
        <w:top w:val="none" w:sz="0" w:space="0" w:color="auto"/>
        <w:left w:val="none" w:sz="0" w:space="0" w:color="auto"/>
        <w:bottom w:val="none" w:sz="0" w:space="0" w:color="auto"/>
        <w:right w:val="none" w:sz="0" w:space="0" w:color="auto"/>
      </w:divBdr>
    </w:div>
    <w:div w:id="703024635">
      <w:bodyDiv w:val="1"/>
      <w:marLeft w:val="0"/>
      <w:marRight w:val="0"/>
      <w:marTop w:val="0"/>
      <w:marBottom w:val="0"/>
      <w:divBdr>
        <w:top w:val="none" w:sz="0" w:space="0" w:color="auto"/>
        <w:left w:val="none" w:sz="0" w:space="0" w:color="auto"/>
        <w:bottom w:val="none" w:sz="0" w:space="0" w:color="auto"/>
        <w:right w:val="none" w:sz="0" w:space="0" w:color="auto"/>
      </w:divBdr>
    </w:div>
    <w:div w:id="703557581">
      <w:bodyDiv w:val="1"/>
      <w:marLeft w:val="0"/>
      <w:marRight w:val="0"/>
      <w:marTop w:val="0"/>
      <w:marBottom w:val="0"/>
      <w:divBdr>
        <w:top w:val="none" w:sz="0" w:space="0" w:color="auto"/>
        <w:left w:val="none" w:sz="0" w:space="0" w:color="auto"/>
        <w:bottom w:val="none" w:sz="0" w:space="0" w:color="auto"/>
        <w:right w:val="none" w:sz="0" w:space="0" w:color="auto"/>
      </w:divBdr>
    </w:div>
    <w:div w:id="704870145">
      <w:bodyDiv w:val="1"/>
      <w:marLeft w:val="0"/>
      <w:marRight w:val="0"/>
      <w:marTop w:val="0"/>
      <w:marBottom w:val="0"/>
      <w:divBdr>
        <w:top w:val="none" w:sz="0" w:space="0" w:color="auto"/>
        <w:left w:val="none" w:sz="0" w:space="0" w:color="auto"/>
        <w:bottom w:val="none" w:sz="0" w:space="0" w:color="auto"/>
        <w:right w:val="none" w:sz="0" w:space="0" w:color="auto"/>
      </w:divBdr>
    </w:div>
    <w:div w:id="707875497">
      <w:bodyDiv w:val="1"/>
      <w:marLeft w:val="0"/>
      <w:marRight w:val="0"/>
      <w:marTop w:val="0"/>
      <w:marBottom w:val="0"/>
      <w:divBdr>
        <w:top w:val="none" w:sz="0" w:space="0" w:color="auto"/>
        <w:left w:val="none" w:sz="0" w:space="0" w:color="auto"/>
        <w:bottom w:val="none" w:sz="0" w:space="0" w:color="auto"/>
        <w:right w:val="none" w:sz="0" w:space="0" w:color="auto"/>
      </w:divBdr>
    </w:div>
    <w:div w:id="708578725">
      <w:bodyDiv w:val="1"/>
      <w:marLeft w:val="0"/>
      <w:marRight w:val="0"/>
      <w:marTop w:val="0"/>
      <w:marBottom w:val="0"/>
      <w:divBdr>
        <w:top w:val="none" w:sz="0" w:space="0" w:color="auto"/>
        <w:left w:val="none" w:sz="0" w:space="0" w:color="auto"/>
        <w:bottom w:val="none" w:sz="0" w:space="0" w:color="auto"/>
        <w:right w:val="none" w:sz="0" w:space="0" w:color="auto"/>
      </w:divBdr>
    </w:div>
    <w:div w:id="712459442">
      <w:bodyDiv w:val="1"/>
      <w:marLeft w:val="0"/>
      <w:marRight w:val="0"/>
      <w:marTop w:val="0"/>
      <w:marBottom w:val="0"/>
      <w:divBdr>
        <w:top w:val="none" w:sz="0" w:space="0" w:color="auto"/>
        <w:left w:val="none" w:sz="0" w:space="0" w:color="auto"/>
        <w:bottom w:val="none" w:sz="0" w:space="0" w:color="auto"/>
        <w:right w:val="none" w:sz="0" w:space="0" w:color="auto"/>
      </w:divBdr>
    </w:div>
    <w:div w:id="718435561">
      <w:bodyDiv w:val="1"/>
      <w:marLeft w:val="0"/>
      <w:marRight w:val="0"/>
      <w:marTop w:val="0"/>
      <w:marBottom w:val="0"/>
      <w:divBdr>
        <w:top w:val="none" w:sz="0" w:space="0" w:color="auto"/>
        <w:left w:val="none" w:sz="0" w:space="0" w:color="auto"/>
        <w:bottom w:val="none" w:sz="0" w:space="0" w:color="auto"/>
        <w:right w:val="none" w:sz="0" w:space="0" w:color="auto"/>
      </w:divBdr>
    </w:div>
    <w:div w:id="718670594">
      <w:bodyDiv w:val="1"/>
      <w:marLeft w:val="0"/>
      <w:marRight w:val="0"/>
      <w:marTop w:val="0"/>
      <w:marBottom w:val="0"/>
      <w:divBdr>
        <w:top w:val="none" w:sz="0" w:space="0" w:color="auto"/>
        <w:left w:val="none" w:sz="0" w:space="0" w:color="auto"/>
        <w:bottom w:val="none" w:sz="0" w:space="0" w:color="auto"/>
        <w:right w:val="none" w:sz="0" w:space="0" w:color="auto"/>
      </w:divBdr>
    </w:div>
    <w:div w:id="720515033">
      <w:bodyDiv w:val="1"/>
      <w:marLeft w:val="0"/>
      <w:marRight w:val="0"/>
      <w:marTop w:val="0"/>
      <w:marBottom w:val="0"/>
      <w:divBdr>
        <w:top w:val="none" w:sz="0" w:space="0" w:color="auto"/>
        <w:left w:val="none" w:sz="0" w:space="0" w:color="auto"/>
        <w:bottom w:val="none" w:sz="0" w:space="0" w:color="auto"/>
        <w:right w:val="none" w:sz="0" w:space="0" w:color="auto"/>
      </w:divBdr>
    </w:div>
    <w:div w:id="722212874">
      <w:bodyDiv w:val="1"/>
      <w:marLeft w:val="0"/>
      <w:marRight w:val="0"/>
      <w:marTop w:val="0"/>
      <w:marBottom w:val="0"/>
      <w:divBdr>
        <w:top w:val="none" w:sz="0" w:space="0" w:color="auto"/>
        <w:left w:val="none" w:sz="0" w:space="0" w:color="auto"/>
        <w:bottom w:val="none" w:sz="0" w:space="0" w:color="auto"/>
        <w:right w:val="none" w:sz="0" w:space="0" w:color="auto"/>
      </w:divBdr>
    </w:div>
    <w:div w:id="730808908">
      <w:bodyDiv w:val="1"/>
      <w:marLeft w:val="0"/>
      <w:marRight w:val="0"/>
      <w:marTop w:val="0"/>
      <w:marBottom w:val="0"/>
      <w:divBdr>
        <w:top w:val="none" w:sz="0" w:space="0" w:color="auto"/>
        <w:left w:val="none" w:sz="0" w:space="0" w:color="auto"/>
        <w:bottom w:val="none" w:sz="0" w:space="0" w:color="auto"/>
        <w:right w:val="none" w:sz="0" w:space="0" w:color="auto"/>
      </w:divBdr>
    </w:div>
    <w:div w:id="737095440">
      <w:bodyDiv w:val="1"/>
      <w:marLeft w:val="0"/>
      <w:marRight w:val="0"/>
      <w:marTop w:val="0"/>
      <w:marBottom w:val="0"/>
      <w:divBdr>
        <w:top w:val="none" w:sz="0" w:space="0" w:color="auto"/>
        <w:left w:val="none" w:sz="0" w:space="0" w:color="auto"/>
        <w:bottom w:val="none" w:sz="0" w:space="0" w:color="auto"/>
        <w:right w:val="none" w:sz="0" w:space="0" w:color="auto"/>
      </w:divBdr>
    </w:div>
    <w:div w:id="740904848">
      <w:bodyDiv w:val="1"/>
      <w:marLeft w:val="0"/>
      <w:marRight w:val="0"/>
      <w:marTop w:val="0"/>
      <w:marBottom w:val="0"/>
      <w:divBdr>
        <w:top w:val="none" w:sz="0" w:space="0" w:color="auto"/>
        <w:left w:val="none" w:sz="0" w:space="0" w:color="auto"/>
        <w:bottom w:val="none" w:sz="0" w:space="0" w:color="auto"/>
        <w:right w:val="none" w:sz="0" w:space="0" w:color="auto"/>
      </w:divBdr>
    </w:div>
    <w:div w:id="744954851">
      <w:bodyDiv w:val="1"/>
      <w:marLeft w:val="0"/>
      <w:marRight w:val="0"/>
      <w:marTop w:val="0"/>
      <w:marBottom w:val="0"/>
      <w:divBdr>
        <w:top w:val="none" w:sz="0" w:space="0" w:color="auto"/>
        <w:left w:val="none" w:sz="0" w:space="0" w:color="auto"/>
        <w:bottom w:val="none" w:sz="0" w:space="0" w:color="auto"/>
        <w:right w:val="none" w:sz="0" w:space="0" w:color="auto"/>
      </w:divBdr>
    </w:div>
    <w:div w:id="753090249">
      <w:bodyDiv w:val="1"/>
      <w:marLeft w:val="0"/>
      <w:marRight w:val="0"/>
      <w:marTop w:val="0"/>
      <w:marBottom w:val="0"/>
      <w:divBdr>
        <w:top w:val="none" w:sz="0" w:space="0" w:color="auto"/>
        <w:left w:val="none" w:sz="0" w:space="0" w:color="auto"/>
        <w:bottom w:val="none" w:sz="0" w:space="0" w:color="auto"/>
        <w:right w:val="none" w:sz="0" w:space="0" w:color="auto"/>
      </w:divBdr>
    </w:div>
    <w:div w:id="761491505">
      <w:bodyDiv w:val="1"/>
      <w:marLeft w:val="0"/>
      <w:marRight w:val="0"/>
      <w:marTop w:val="0"/>
      <w:marBottom w:val="0"/>
      <w:divBdr>
        <w:top w:val="none" w:sz="0" w:space="0" w:color="auto"/>
        <w:left w:val="none" w:sz="0" w:space="0" w:color="auto"/>
        <w:bottom w:val="none" w:sz="0" w:space="0" w:color="auto"/>
        <w:right w:val="none" w:sz="0" w:space="0" w:color="auto"/>
      </w:divBdr>
    </w:div>
    <w:div w:id="762729627">
      <w:bodyDiv w:val="1"/>
      <w:marLeft w:val="0"/>
      <w:marRight w:val="0"/>
      <w:marTop w:val="0"/>
      <w:marBottom w:val="0"/>
      <w:divBdr>
        <w:top w:val="none" w:sz="0" w:space="0" w:color="auto"/>
        <w:left w:val="none" w:sz="0" w:space="0" w:color="auto"/>
        <w:bottom w:val="none" w:sz="0" w:space="0" w:color="auto"/>
        <w:right w:val="none" w:sz="0" w:space="0" w:color="auto"/>
      </w:divBdr>
    </w:div>
    <w:div w:id="762839684">
      <w:bodyDiv w:val="1"/>
      <w:marLeft w:val="0"/>
      <w:marRight w:val="0"/>
      <w:marTop w:val="0"/>
      <w:marBottom w:val="0"/>
      <w:divBdr>
        <w:top w:val="none" w:sz="0" w:space="0" w:color="auto"/>
        <w:left w:val="none" w:sz="0" w:space="0" w:color="auto"/>
        <w:bottom w:val="none" w:sz="0" w:space="0" w:color="auto"/>
        <w:right w:val="none" w:sz="0" w:space="0" w:color="auto"/>
      </w:divBdr>
    </w:div>
    <w:div w:id="768308295">
      <w:bodyDiv w:val="1"/>
      <w:marLeft w:val="0"/>
      <w:marRight w:val="0"/>
      <w:marTop w:val="0"/>
      <w:marBottom w:val="0"/>
      <w:divBdr>
        <w:top w:val="none" w:sz="0" w:space="0" w:color="auto"/>
        <w:left w:val="none" w:sz="0" w:space="0" w:color="auto"/>
        <w:bottom w:val="none" w:sz="0" w:space="0" w:color="auto"/>
        <w:right w:val="none" w:sz="0" w:space="0" w:color="auto"/>
      </w:divBdr>
    </w:div>
    <w:div w:id="774785849">
      <w:bodyDiv w:val="1"/>
      <w:marLeft w:val="0"/>
      <w:marRight w:val="0"/>
      <w:marTop w:val="0"/>
      <w:marBottom w:val="0"/>
      <w:divBdr>
        <w:top w:val="none" w:sz="0" w:space="0" w:color="auto"/>
        <w:left w:val="none" w:sz="0" w:space="0" w:color="auto"/>
        <w:bottom w:val="none" w:sz="0" w:space="0" w:color="auto"/>
        <w:right w:val="none" w:sz="0" w:space="0" w:color="auto"/>
      </w:divBdr>
    </w:div>
    <w:div w:id="775295163">
      <w:bodyDiv w:val="1"/>
      <w:marLeft w:val="0"/>
      <w:marRight w:val="0"/>
      <w:marTop w:val="0"/>
      <w:marBottom w:val="0"/>
      <w:divBdr>
        <w:top w:val="none" w:sz="0" w:space="0" w:color="auto"/>
        <w:left w:val="none" w:sz="0" w:space="0" w:color="auto"/>
        <w:bottom w:val="none" w:sz="0" w:space="0" w:color="auto"/>
        <w:right w:val="none" w:sz="0" w:space="0" w:color="auto"/>
      </w:divBdr>
    </w:div>
    <w:div w:id="778447231">
      <w:bodyDiv w:val="1"/>
      <w:marLeft w:val="0"/>
      <w:marRight w:val="0"/>
      <w:marTop w:val="0"/>
      <w:marBottom w:val="0"/>
      <w:divBdr>
        <w:top w:val="none" w:sz="0" w:space="0" w:color="auto"/>
        <w:left w:val="none" w:sz="0" w:space="0" w:color="auto"/>
        <w:bottom w:val="none" w:sz="0" w:space="0" w:color="auto"/>
        <w:right w:val="none" w:sz="0" w:space="0" w:color="auto"/>
      </w:divBdr>
      <w:divsChild>
        <w:div w:id="609242530">
          <w:marLeft w:val="360"/>
          <w:marRight w:val="0"/>
          <w:marTop w:val="120"/>
          <w:marBottom w:val="0"/>
          <w:divBdr>
            <w:top w:val="none" w:sz="0" w:space="0" w:color="auto"/>
            <w:left w:val="none" w:sz="0" w:space="0" w:color="auto"/>
            <w:bottom w:val="none" w:sz="0" w:space="0" w:color="auto"/>
            <w:right w:val="none" w:sz="0" w:space="0" w:color="auto"/>
          </w:divBdr>
        </w:div>
        <w:div w:id="1618680014">
          <w:marLeft w:val="360"/>
          <w:marRight w:val="0"/>
          <w:marTop w:val="120"/>
          <w:marBottom w:val="0"/>
          <w:divBdr>
            <w:top w:val="none" w:sz="0" w:space="0" w:color="auto"/>
            <w:left w:val="none" w:sz="0" w:space="0" w:color="auto"/>
            <w:bottom w:val="none" w:sz="0" w:space="0" w:color="auto"/>
            <w:right w:val="none" w:sz="0" w:space="0" w:color="auto"/>
          </w:divBdr>
        </w:div>
        <w:div w:id="1624532151">
          <w:marLeft w:val="360"/>
          <w:marRight w:val="0"/>
          <w:marTop w:val="120"/>
          <w:marBottom w:val="0"/>
          <w:divBdr>
            <w:top w:val="none" w:sz="0" w:space="0" w:color="auto"/>
            <w:left w:val="none" w:sz="0" w:space="0" w:color="auto"/>
            <w:bottom w:val="none" w:sz="0" w:space="0" w:color="auto"/>
            <w:right w:val="none" w:sz="0" w:space="0" w:color="auto"/>
          </w:divBdr>
        </w:div>
        <w:div w:id="1639799160">
          <w:marLeft w:val="0"/>
          <w:marRight w:val="0"/>
          <w:marTop w:val="120"/>
          <w:marBottom w:val="0"/>
          <w:divBdr>
            <w:top w:val="none" w:sz="0" w:space="0" w:color="auto"/>
            <w:left w:val="none" w:sz="0" w:space="0" w:color="auto"/>
            <w:bottom w:val="none" w:sz="0" w:space="0" w:color="auto"/>
            <w:right w:val="none" w:sz="0" w:space="0" w:color="auto"/>
          </w:divBdr>
        </w:div>
        <w:div w:id="1779253379">
          <w:marLeft w:val="0"/>
          <w:marRight w:val="0"/>
          <w:marTop w:val="120"/>
          <w:marBottom w:val="0"/>
          <w:divBdr>
            <w:top w:val="none" w:sz="0" w:space="0" w:color="auto"/>
            <w:left w:val="none" w:sz="0" w:space="0" w:color="auto"/>
            <w:bottom w:val="none" w:sz="0" w:space="0" w:color="auto"/>
            <w:right w:val="none" w:sz="0" w:space="0" w:color="auto"/>
          </w:divBdr>
        </w:div>
        <w:div w:id="2034839389">
          <w:marLeft w:val="360"/>
          <w:marRight w:val="0"/>
          <w:marTop w:val="120"/>
          <w:marBottom w:val="0"/>
          <w:divBdr>
            <w:top w:val="none" w:sz="0" w:space="0" w:color="auto"/>
            <w:left w:val="none" w:sz="0" w:space="0" w:color="auto"/>
            <w:bottom w:val="none" w:sz="0" w:space="0" w:color="auto"/>
            <w:right w:val="none" w:sz="0" w:space="0" w:color="auto"/>
          </w:divBdr>
        </w:div>
      </w:divsChild>
    </w:div>
    <w:div w:id="779371309">
      <w:bodyDiv w:val="1"/>
      <w:marLeft w:val="0"/>
      <w:marRight w:val="0"/>
      <w:marTop w:val="0"/>
      <w:marBottom w:val="0"/>
      <w:divBdr>
        <w:top w:val="none" w:sz="0" w:space="0" w:color="auto"/>
        <w:left w:val="none" w:sz="0" w:space="0" w:color="auto"/>
        <w:bottom w:val="none" w:sz="0" w:space="0" w:color="auto"/>
        <w:right w:val="none" w:sz="0" w:space="0" w:color="auto"/>
      </w:divBdr>
    </w:div>
    <w:div w:id="791169724">
      <w:bodyDiv w:val="1"/>
      <w:marLeft w:val="0"/>
      <w:marRight w:val="0"/>
      <w:marTop w:val="0"/>
      <w:marBottom w:val="0"/>
      <w:divBdr>
        <w:top w:val="none" w:sz="0" w:space="0" w:color="auto"/>
        <w:left w:val="none" w:sz="0" w:space="0" w:color="auto"/>
        <w:bottom w:val="none" w:sz="0" w:space="0" w:color="auto"/>
        <w:right w:val="none" w:sz="0" w:space="0" w:color="auto"/>
      </w:divBdr>
    </w:div>
    <w:div w:id="791754148">
      <w:bodyDiv w:val="1"/>
      <w:marLeft w:val="0"/>
      <w:marRight w:val="0"/>
      <w:marTop w:val="0"/>
      <w:marBottom w:val="0"/>
      <w:divBdr>
        <w:top w:val="none" w:sz="0" w:space="0" w:color="auto"/>
        <w:left w:val="none" w:sz="0" w:space="0" w:color="auto"/>
        <w:bottom w:val="none" w:sz="0" w:space="0" w:color="auto"/>
        <w:right w:val="none" w:sz="0" w:space="0" w:color="auto"/>
      </w:divBdr>
    </w:div>
    <w:div w:id="793447190">
      <w:bodyDiv w:val="1"/>
      <w:marLeft w:val="0"/>
      <w:marRight w:val="0"/>
      <w:marTop w:val="0"/>
      <w:marBottom w:val="0"/>
      <w:divBdr>
        <w:top w:val="none" w:sz="0" w:space="0" w:color="auto"/>
        <w:left w:val="none" w:sz="0" w:space="0" w:color="auto"/>
        <w:bottom w:val="none" w:sz="0" w:space="0" w:color="auto"/>
        <w:right w:val="none" w:sz="0" w:space="0" w:color="auto"/>
      </w:divBdr>
    </w:div>
    <w:div w:id="793599654">
      <w:bodyDiv w:val="1"/>
      <w:marLeft w:val="0"/>
      <w:marRight w:val="0"/>
      <w:marTop w:val="0"/>
      <w:marBottom w:val="0"/>
      <w:divBdr>
        <w:top w:val="none" w:sz="0" w:space="0" w:color="auto"/>
        <w:left w:val="none" w:sz="0" w:space="0" w:color="auto"/>
        <w:bottom w:val="none" w:sz="0" w:space="0" w:color="auto"/>
        <w:right w:val="none" w:sz="0" w:space="0" w:color="auto"/>
      </w:divBdr>
    </w:div>
    <w:div w:id="794328496">
      <w:bodyDiv w:val="1"/>
      <w:marLeft w:val="0"/>
      <w:marRight w:val="0"/>
      <w:marTop w:val="0"/>
      <w:marBottom w:val="0"/>
      <w:divBdr>
        <w:top w:val="none" w:sz="0" w:space="0" w:color="auto"/>
        <w:left w:val="none" w:sz="0" w:space="0" w:color="auto"/>
        <w:bottom w:val="none" w:sz="0" w:space="0" w:color="auto"/>
        <w:right w:val="none" w:sz="0" w:space="0" w:color="auto"/>
      </w:divBdr>
    </w:div>
    <w:div w:id="801652298">
      <w:bodyDiv w:val="1"/>
      <w:marLeft w:val="0"/>
      <w:marRight w:val="0"/>
      <w:marTop w:val="0"/>
      <w:marBottom w:val="0"/>
      <w:divBdr>
        <w:top w:val="none" w:sz="0" w:space="0" w:color="auto"/>
        <w:left w:val="none" w:sz="0" w:space="0" w:color="auto"/>
        <w:bottom w:val="none" w:sz="0" w:space="0" w:color="auto"/>
        <w:right w:val="none" w:sz="0" w:space="0" w:color="auto"/>
      </w:divBdr>
    </w:div>
    <w:div w:id="811168000">
      <w:bodyDiv w:val="1"/>
      <w:marLeft w:val="0"/>
      <w:marRight w:val="0"/>
      <w:marTop w:val="0"/>
      <w:marBottom w:val="0"/>
      <w:divBdr>
        <w:top w:val="none" w:sz="0" w:space="0" w:color="auto"/>
        <w:left w:val="none" w:sz="0" w:space="0" w:color="auto"/>
        <w:bottom w:val="none" w:sz="0" w:space="0" w:color="auto"/>
        <w:right w:val="none" w:sz="0" w:space="0" w:color="auto"/>
      </w:divBdr>
    </w:div>
    <w:div w:id="812261397">
      <w:bodyDiv w:val="1"/>
      <w:marLeft w:val="0"/>
      <w:marRight w:val="0"/>
      <w:marTop w:val="0"/>
      <w:marBottom w:val="0"/>
      <w:divBdr>
        <w:top w:val="none" w:sz="0" w:space="0" w:color="auto"/>
        <w:left w:val="none" w:sz="0" w:space="0" w:color="auto"/>
        <w:bottom w:val="none" w:sz="0" w:space="0" w:color="auto"/>
        <w:right w:val="none" w:sz="0" w:space="0" w:color="auto"/>
      </w:divBdr>
      <w:divsChild>
        <w:div w:id="167257417">
          <w:marLeft w:val="504"/>
          <w:marRight w:val="0"/>
          <w:marTop w:val="140"/>
          <w:marBottom w:val="0"/>
          <w:divBdr>
            <w:top w:val="none" w:sz="0" w:space="0" w:color="auto"/>
            <w:left w:val="none" w:sz="0" w:space="0" w:color="auto"/>
            <w:bottom w:val="none" w:sz="0" w:space="0" w:color="auto"/>
            <w:right w:val="none" w:sz="0" w:space="0" w:color="auto"/>
          </w:divBdr>
        </w:div>
        <w:div w:id="303387522">
          <w:marLeft w:val="504"/>
          <w:marRight w:val="0"/>
          <w:marTop w:val="140"/>
          <w:marBottom w:val="0"/>
          <w:divBdr>
            <w:top w:val="none" w:sz="0" w:space="0" w:color="auto"/>
            <w:left w:val="none" w:sz="0" w:space="0" w:color="auto"/>
            <w:bottom w:val="none" w:sz="0" w:space="0" w:color="auto"/>
            <w:right w:val="none" w:sz="0" w:space="0" w:color="auto"/>
          </w:divBdr>
        </w:div>
        <w:div w:id="1029642412">
          <w:marLeft w:val="504"/>
          <w:marRight w:val="0"/>
          <w:marTop w:val="140"/>
          <w:marBottom w:val="0"/>
          <w:divBdr>
            <w:top w:val="none" w:sz="0" w:space="0" w:color="auto"/>
            <w:left w:val="none" w:sz="0" w:space="0" w:color="auto"/>
            <w:bottom w:val="none" w:sz="0" w:space="0" w:color="auto"/>
            <w:right w:val="none" w:sz="0" w:space="0" w:color="auto"/>
          </w:divBdr>
        </w:div>
        <w:div w:id="1898516850">
          <w:marLeft w:val="504"/>
          <w:marRight w:val="0"/>
          <w:marTop w:val="140"/>
          <w:marBottom w:val="0"/>
          <w:divBdr>
            <w:top w:val="none" w:sz="0" w:space="0" w:color="auto"/>
            <w:left w:val="none" w:sz="0" w:space="0" w:color="auto"/>
            <w:bottom w:val="none" w:sz="0" w:space="0" w:color="auto"/>
            <w:right w:val="none" w:sz="0" w:space="0" w:color="auto"/>
          </w:divBdr>
        </w:div>
      </w:divsChild>
    </w:div>
    <w:div w:id="818572174">
      <w:bodyDiv w:val="1"/>
      <w:marLeft w:val="0"/>
      <w:marRight w:val="0"/>
      <w:marTop w:val="0"/>
      <w:marBottom w:val="0"/>
      <w:divBdr>
        <w:top w:val="none" w:sz="0" w:space="0" w:color="auto"/>
        <w:left w:val="none" w:sz="0" w:space="0" w:color="auto"/>
        <w:bottom w:val="none" w:sz="0" w:space="0" w:color="auto"/>
        <w:right w:val="none" w:sz="0" w:space="0" w:color="auto"/>
      </w:divBdr>
    </w:div>
    <w:div w:id="818960070">
      <w:bodyDiv w:val="1"/>
      <w:marLeft w:val="0"/>
      <w:marRight w:val="0"/>
      <w:marTop w:val="0"/>
      <w:marBottom w:val="0"/>
      <w:divBdr>
        <w:top w:val="none" w:sz="0" w:space="0" w:color="auto"/>
        <w:left w:val="none" w:sz="0" w:space="0" w:color="auto"/>
        <w:bottom w:val="none" w:sz="0" w:space="0" w:color="auto"/>
        <w:right w:val="none" w:sz="0" w:space="0" w:color="auto"/>
      </w:divBdr>
    </w:div>
    <w:div w:id="824056610">
      <w:bodyDiv w:val="1"/>
      <w:marLeft w:val="0"/>
      <w:marRight w:val="0"/>
      <w:marTop w:val="0"/>
      <w:marBottom w:val="0"/>
      <w:divBdr>
        <w:top w:val="none" w:sz="0" w:space="0" w:color="auto"/>
        <w:left w:val="none" w:sz="0" w:space="0" w:color="auto"/>
        <w:bottom w:val="none" w:sz="0" w:space="0" w:color="auto"/>
        <w:right w:val="none" w:sz="0" w:space="0" w:color="auto"/>
      </w:divBdr>
    </w:div>
    <w:div w:id="824468575">
      <w:bodyDiv w:val="1"/>
      <w:marLeft w:val="0"/>
      <w:marRight w:val="0"/>
      <w:marTop w:val="0"/>
      <w:marBottom w:val="0"/>
      <w:divBdr>
        <w:top w:val="none" w:sz="0" w:space="0" w:color="auto"/>
        <w:left w:val="none" w:sz="0" w:space="0" w:color="auto"/>
        <w:bottom w:val="none" w:sz="0" w:space="0" w:color="auto"/>
        <w:right w:val="none" w:sz="0" w:space="0" w:color="auto"/>
      </w:divBdr>
    </w:div>
    <w:div w:id="824932858">
      <w:bodyDiv w:val="1"/>
      <w:marLeft w:val="0"/>
      <w:marRight w:val="0"/>
      <w:marTop w:val="0"/>
      <w:marBottom w:val="0"/>
      <w:divBdr>
        <w:top w:val="none" w:sz="0" w:space="0" w:color="auto"/>
        <w:left w:val="none" w:sz="0" w:space="0" w:color="auto"/>
        <w:bottom w:val="none" w:sz="0" w:space="0" w:color="auto"/>
        <w:right w:val="none" w:sz="0" w:space="0" w:color="auto"/>
      </w:divBdr>
    </w:div>
    <w:div w:id="831408058">
      <w:bodyDiv w:val="1"/>
      <w:marLeft w:val="0"/>
      <w:marRight w:val="0"/>
      <w:marTop w:val="0"/>
      <w:marBottom w:val="0"/>
      <w:divBdr>
        <w:top w:val="none" w:sz="0" w:space="0" w:color="auto"/>
        <w:left w:val="none" w:sz="0" w:space="0" w:color="auto"/>
        <w:bottom w:val="none" w:sz="0" w:space="0" w:color="auto"/>
        <w:right w:val="none" w:sz="0" w:space="0" w:color="auto"/>
      </w:divBdr>
    </w:div>
    <w:div w:id="835342989">
      <w:bodyDiv w:val="1"/>
      <w:marLeft w:val="0"/>
      <w:marRight w:val="0"/>
      <w:marTop w:val="0"/>
      <w:marBottom w:val="0"/>
      <w:divBdr>
        <w:top w:val="none" w:sz="0" w:space="0" w:color="auto"/>
        <w:left w:val="none" w:sz="0" w:space="0" w:color="auto"/>
        <w:bottom w:val="none" w:sz="0" w:space="0" w:color="auto"/>
        <w:right w:val="none" w:sz="0" w:space="0" w:color="auto"/>
      </w:divBdr>
    </w:div>
    <w:div w:id="835461719">
      <w:bodyDiv w:val="1"/>
      <w:marLeft w:val="0"/>
      <w:marRight w:val="0"/>
      <w:marTop w:val="0"/>
      <w:marBottom w:val="0"/>
      <w:divBdr>
        <w:top w:val="none" w:sz="0" w:space="0" w:color="auto"/>
        <w:left w:val="none" w:sz="0" w:space="0" w:color="auto"/>
        <w:bottom w:val="none" w:sz="0" w:space="0" w:color="auto"/>
        <w:right w:val="none" w:sz="0" w:space="0" w:color="auto"/>
      </w:divBdr>
    </w:div>
    <w:div w:id="837042063">
      <w:bodyDiv w:val="1"/>
      <w:marLeft w:val="0"/>
      <w:marRight w:val="0"/>
      <w:marTop w:val="0"/>
      <w:marBottom w:val="0"/>
      <w:divBdr>
        <w:top w:val="none" w:sz="0" w:space="0" w:color="auto"/>
        <w:left w:val="none" w:sz="0" w:space="0" w:color="auto"/>
        <w:bottom w:val="none" w:sz="0" w:space="0" w:color="auto"/>
        <w:right w:val="none" w:sz="0" w:space="0" w:color="auto"/>
      </w:divBdr>
    </w:div>
    <w:div w:id="840049906">
      <w:bodyDiv w:val="1"/>
      <w:marLeft w:val="0"/>
      <w:marRight w:val="0"/>
      <w:marTop w:val="0"/>
      <w:marBottom w:val="0"/>
      <w:divBdr>
        <w:top w:val="none" w:sz="0" w:space="0" w:color="auto"/>
        <w:left w:val="none" w:sz="0" w:space="0" w:color="auto"/>
        <w:bottom w:val="none" w:sz="0" w:space="0" w:color="auto"/>
        <w:right w:val="none" w:sz="0" w:space="0" w:color="auto"/>
      </w:divBdr>
      <w:divsChild>
        <w:div w:id="140662201">
          <w:marLeft w:val="734"/>
          <w:marRight w:val="0"/>
          <w:marTop w:val="82"/>
          <w:marBottom w:val="0"/>
          <w:divBdr>
            <w:top w:val="none" w:sz="0" w:space="0" w:color="auto"/>
            <w:left w:val="none" w:sz="0" w:space="0" w:color="auto"/>
            <w:bottom w:val="none" w:sz="0" w:space="0" w:color="auto"/>
            <w:right w:val="none" w:sz="0" w:space="0" w:color="auto"/>
          </w:divBdr>
        </w:div>
        <w:div w:id="857431244">
          <w:marLeft w:val="734"/>
          <w:marRight w:val="0"/>
          <w:marTop w:val="82"/>
          <w:marBottom w:val="0"/>
          <w:divBdr>
            <w:top w:val="none" w:sz="0" w:space="0" w:color="auto"/>
            <w:left w:val="none" w:sz="0" w:space="0" w:color="auto"/>
            <w:bottom w:val="none" w:sz="0" w:space="0" w:color="auto"/>
            <w:right w:val="none" w:sz="0" w:space="0" w:color="auto"/>
          </w:divBdr>
        </w:div>
        <w:div w:id="1305965663">
          <w:marLeft w:val="734"/>
          <w:marRight w:val="0"/>
          <w:marTop w:val="82"/>
          <w:marBottom w:val="0"/>
          <w:divBdr>
            <w:top w:val="none" w:sz="0" w:space="0" w:color="auto"/>
            <w:left w:val="none" w:sz="0" w:space="0" w:color="auto"/>
            <w:bottom w:val="none" w:sz="0" w:space="0" w:color="auto"/>
            <w:right w:val="none" w:sz="0" w:space="0" w:color="auto"/>
          </w:divBdr>
        </w:div>
      </w:divsChild>
    </w:div>
    <w:div w:id="841051036">
      <w:bodyDiv w:val="1"/>
      <w:marLeft w:val="0"/>
      <w:marRight w:val="0"/>
      <w:marTop w:val="0"/>
      <w:marBottom w:val="0"/>
      <w:divBdr>
        <w:top w:val="none" w:sz="0" w:space="0" w:color="auto"/>
        <w:left w:val="none" w:sz="0" w:space="0" w:color="auto"/>
        <w:bottom w:val="none" w:sz="0" w:space="0" w:color="auto"/>
        <w:right w:val="none" w:sz="0" w:space="0" w:color="auto"/>
      </w:divBdr>
    </w:div>
    <w:div w:id="844981053">
      <w:bodyDiv w:val="1"/>
      <w:marLeft w:val="0"/>
      <w:marRight w:val="0"/>
      <w:marTop w:val="0"/>
      <w:marBottom w:val="0"/>
      <w:divBdr>
        <w:top w:val="none" w:sz="0" w:space="0" w:color="auto"/>
        <w:left w:val="none" w:sz="0" w:space="0" w:color="auto"/>
        <w:bottom w:val="none" w:sz="0" w:space="0" w:color="auto"/>
        <w:right w:val="none" w:sz="0" w:space="0" w:color="auto"/>
      </w:divBdr>
    </w:div>
    <w:div w:id="845021489">
      <w:bodyDiv w:val="1"/>
      <w:marLeft w:val="0"/>
      <w:marRight w:val="0"/>
      <w:marTop w:val="0"/>
      <w:marBottom w:val="0"/>
      <w:divBdr>
        <w:top w:val="none" w:sz="0" w:space="0" w:color="auto"/>
        <w:left w:val="none" w:sz="0" w:space="0" w:color="auto"/>
        <w:bottom w:val="none" w:sz="0" w:space="0" w:color="auto"/>
        <w:right w:val="none" w:sz="0" w:space="0" w:color="auto"/>
      </w:divBdr>
    </w:div>
    <w:div w:id="846749383">
      <w:bodyDiv w:val="1"/>
      <w:marLeft w:val="0"/>
      <w:marRight w:val="0"/>
      <w:marTop w:val="0"/>
      <w:marBottom w:val="0"/>
      <w:divBdr>
        <w:top w:val="none" w:sz="0" w:space="0" w:color="auto"/>
        <w:left w:val="none" w:sz="0" w:space="0" w:color="auto"/>
        <w:bottom w:val="none" w:sz="0" w:space="0" w:color="auto"/>
        <w:right w:val="none" w:sz="0" w:space="0" w:color="auto"/>
      </w:divBdr>
    </w:div>
    <w:div w:id="846942618">
      <w:bodyDiv w:val="1"/>
      <w:marLeft w:val="0"/>
      <w:marRight w:val="0"/>
      <w:marTop w:val="0"/>
      <w:marBottom w:val="0"/>
      <w:divBdr>
        <w:top w:val="none" w:sz="0" w:space="0" w:color="auto"/>
        <w:left w:val="none" w:sz="0" w:space="0" w:color="auto"/>
        <w:bottom w:val="none" w:sz="0" w:space="0" w:color="auto"/>
        <w:right w:val="none" w:sz="0" w:space="0" w:color="auto"/>
      </w:divBdr>
    </w:div>
    <w:div w:id="856583230">
      <w:bodyDiv w:val="1"/>
      <w:marLeft w:val="0"/>
      <w:marRight w:val="0"/>
      <w:marTop w:val="0"/>
      <w:marBottom w:val="0"/>
      <w:divBdr>
        <w:top w:val="none" w:sz="0" w:space="0" w:color="auto"/>
        <w:left w:val="none" w:sz="0" w:space="0" w:color="auto"/>
        <w:bottom w:val="none" w:sz="0" w:space="0" w:color="auto"/>
        <w:right w:val="none" w:sz="0" w:space="0" w:color="auto"/>
      </w:divBdr>
    </w:div>
    <w:div w:id="858930464">
      <w:bodyDiv w:val="1"/>
      <w:marLeft w:val="0"/>
      <w:marRight w:val="0"/>
      <w:marTop w:val="0"/>
      <w:marBottom w:val="0"/>
      <w:divBdr>
        <w:top w:val="none" w:sz="0" w:space="0" w:color="auto"/>
        <w:left w:val="none" w:sz="0" w:space="0" w:color="auto"/>
        <w:bottom w:val="none" w:sz="0" w:space="0" w:color="auto"/>
        <w:right w:val="none" w:sz="0" w:space="0" w:color="auto"/>
      </w:divBdr>
    </w:div>
    <w:div w:id="859009017">
      <w:bodyDiv w:val="1"/>
      <w:marLeft w:val="0"/>
      <w:marRight w:val="0"/>
      <w:marTop w:val="0"/>
      <w:marBottom w:val="0"/>
      <w:divBdr>
        <w:top w:val="none" w:sz="0" w:space="0" w:color="auto"/>
        <w:left w:val="none" w:sz="0" w:space="0" w:color="auto"/>
        <w:bottom w:val="none" w:sz="0" w:space="0" w:color="auto"/>
        <w:right w:val="none" w:sz="0" w:space="0" w:color="auto"/>
      </w:divBdr>
    </w:div>
    <w:div w:id="859666197">
      <w:bodyDiv w:val="1"/>
      <w:marLeft w:val="0"/>
      <w:marRight w:val="0"/>
      <w:marTop w:val="0"/>
      <w:marBottom w:val="0"/>
      <w:divBdr>
        <w:top w:val="none" w:sz="0" w:space="0" w:color="auto"/>
        <w:left w:val="none" w:sz="0" w:space="0" w:color="auto"/>
        <w:bottom w:val="none" w:sz="0" w:space="0" w:color="auto"/>
        <w:right w:val="none" w:sz="0" w:space="0" w:color="auto"/>
      </w:divBdr>
    </w:div>
    <w:div w:id="862674568">
      <w:bodyDiv w:val="1"/>
      <w:marLeft w:val="0"/>
      <w:marRight w:val="0"/>
      <w:marTop w:val="0"/>
      <w:marBottom w:val="0"/>
      <w:divBdr>
        <w:top w:val="none" w:sz="0" w:space="0" w:color="auto"/>
        <w:left w:val="none" w:sz="0" w:space="0" w:color="auto"/>
        <w:bottom w:val="none" w:sz="0" w:space="0" w:color="auto"/>
        <w:right w:val="none" w:sz="0" w:space="0" w:color="auto"/>
      </w:divBdr>
    </w:div>
    <w:div w:id="863323114">
      <w:bodyDiv w:val="1"/>
      <w:marLeft w:val="0"/>
      <w:marRight w:val="0"/>
      <w:marTop w:val="0"/>
      <w:marBottom w:val="0"/>
      <w:divBdr>
        <w:top w:val="none" w:sz="0" w:space="0" w:color="auto"/>
        <w:left w:val="none" w:sz="0" w:space="0" w:color="auto"/>
        <w:bottom w:val="none" w:sz="0" w:space="0" w:color="auto"/>
        <w:right w:val="none" w:sz="0" w:space="0" w:color="auto"/>
      </w:divBdr>
    </w:div>
    <w:div w:id="865366056">
      <w:bodyDiv w:val="1"/>
      <w:marLeft w:val="0"/>
      <w:marRight w:val="0"/>
      <w:marTop w:val="0"/>
      <w:marBottom w:val="0"/>
      <w:divBdr>
        <w:top w:val="none" w:sz="0" w:space="0" w:color="auto"/>
        <w:left w:val="none" w:sz="0" w:space="0" w:color="auto"/>
        <w:bottom w:val="none" w:sz="0" w:space="0" w:color="auto"/>
        <w:right w:val="none" w:sz="0" w:space="0" w:color="auto"/>
      </w:divBdr>
    </w:div>
    <w:div w:id="869147627">
      <w:bodyDiv w:val="1"/>
      <w:marLeft w:val="0"/>
      <w:marRight w:val="0"/>
      <w:marTop w:val="0"/>
      <w:marBottom w:val="0"/>
      <w:divBdr>
        <w:top w:val="none" w:sz="0" w:space="0" w:color="auto"/>
        <w:left w:val="none" w:sz="0" w:space="0" w:color="auto"/>
        <w:bottom w:val="none" w:sz="0" w:space="0" w:color="auto"/>
        <w:right w:val="none" w:sz="0" w:space="0" w:color="auto"/>
      </w:divBdr>
    </w:div>
    <w:div w:id="871311009">
      <w:bodyDiv w:val="1"/>
      <w:marLeft w:val="0"/>
      <w:marRight w:val="0"/>
      <w:marTop w:val="0"/>
      <w:marBottom w:val="0"/>
      <w:divBdr>
        <w:top w:val="none" w:sz="0" w:space="0" w:color="auto"/>
        <w:left w:val="none" w:sz="0" w:space="0" w:color="auto"/>
        <w:bottom w:val="none" w:sz="0" w:space="0" w:color="auto"/>
        <w:right w:val="none" w:sz="0" w:space="0" w:color="auto"/>
      </w:divBdr>
      <w:divsChild>
        <w:div w:id="522404660">
          <w:marLeft w:val="0"/>
          <w:marRight w:val="0"/>
          <w:marTop w:val="120"/>
          <w:marBottom w:val="0"/>
          <w:divBdr>
            <w:top w:val="none" w:sz="0" w:space="0" w:color="auto"/>
            <w:left w:val="none" w:sz="0" w:space="0" w:color="auto"/>
            <w:bottom w:val="none" w:sz="0" w:space="0" w:color="auto"/>
            <w:right w:val="none" w:sz="0" w:space="0" w:color="auto"/>
          </w:divBdr>
        </w:div>
        <w:div w:id="1285504088">
          <w:marLeft w:val="0"/>
          <w:marRight w:val="0"/>
          <w:marTop w:val="120"/>
          <w:marBottom w:val="0"/>
          <w:divBdr>
            <w:top w:val="none" w:sz="0" w:space="0" w:color="auto"/>
            <w:left w:val="none" w:sz="0" w:space="0" w:color="auto"/>
            <w:bottom w:val="none" w:sz="0" w:space="0" w:color="auto"/>
            <w:right w:val="none" w:sz="0" w:space="0" w:color="auto"/>
          </w:divBdr>
        </w:div>
        <w:div w:id="1375231838">
          <w:marLeft w:val="0"/>
          <w:marRight w:val="0"/>
          <w:marTop w:val="120"/>
          <w:marBottom w:val="0"/>
          <w:divBdr>
            <w:top w:val="none" w:sz="0" w:space="0" w:color="auto"/>
            <w:left w:val="none" w:sz="0" w:space="0" w:color="auto"/>
            <w:bottom w:val="none" w:sz="0" w:space="0" w:color="auto"/>
            <w:right w:val="none" w:sz="0" w:space="0" w:color="auto"/>
          </w:divBdr>
        </w:div>
      </w:divsChild>
    </w:div>
    <w:div w:id="876888034">
      <w:bodyDiv w:val="1"/>
      <w:marLeft w:val="0"/>
      <w:marRight w:val="0"/>
      <w:marTop w:val="0"/>
      <w:marBottom w:val="0"/>
      <w:divBdr>
        <w:top w:val="none" w:sz="0" w:space="0" w:color="auto"/>
        <w:left w:val="none" w:sz="0" w:space="0" w:color="auto"/>
        <w:bottom w:val="none" w:sz="0" w:space="0" w:color="auto"/>
        <w:right w:val="none" w:sz="0" w:space="0" w:color="auto"/>
      </w:divBdr>
      <w:divsChild>
        <w:div w:id="318579522">
          <w:marLeft w:val="360"/>
          <w:marRight w:val="0"/>
          <w:marTop w:val="120"/>
          <w:marBottom w:val="0"/>
          <w:divBdr>
            <w:top w:val="none" w:sz="0" w:space="0" w:color="auto"/>
            <w:left w:val="none" w:sz="0" w:space="0" w:color="auto"/>
            <w:bottom w:val="none" w:sz="0" w:space="0" w:color="auto"/>
            <w:right w:val="none" w:sz="0" w:space="0" w:color="auto"/>
          </w:divBdr>
        </w:div>
      </w:divsChild>
    </w:div>
    <w:div w:id="890656208">
      <w:bodyDiv w:val="1"/>
      <w:marLeft w:val="0"/>
      <w:marRight w:val="0"/>
      <w:marTop w:val="0"/>
      <w:marBottom w:val="0"/>
      <w:divBdr>
        <w:top w:val="none" w:sz="0" w:space="0" w:color="auto"/>
        <w:left w:val="none" w:sz="0" w:space="0" w:color="auto"/>
        <w:bottom w:val="none" w:sz="0" w:space="0" w:color="auto"/>
        <w:right w:val="none" w:sz="0" w:space="0" w:color="auto"/>
      </w:divBdr>
      <w:divsChild>
        <w:div w:id="1317564415">
          <w:marLeft w:val="0"/>
          <w:marRight w:val="0"/>
          <w:marTop w:val="0"/>
          <w:marBottom w:val="0"/>
          <w:divBdr>
            <w:top w:val="none" w:sz="0" w:space="0" w:color="auto"/>
            <w:left w:val="none" w:sz="0" w:space="0" w:color="auto"/>
            <w:bottom w:val="none" w:sz="0" w:space="0" w:color="auto"/>
            <w:right w:val="none" w:sz="0" w:space="0" w:color="auto"/>
          </w:divBdr>
        </w:div>
      </w:divsChild>
    </w:div>
    <w:div w:id="891960177">
      <w:bodyDiv w:val="1"/>
      <w:marLeft w:val="0"/>
      <w:marRight w:val="0"/>
      <w:marTop w:val="0"/>
      <w:marBottom w:val="0"/>
      <w:divBdr>
        <w:top w:val="none" w:sz="0" w:space="0" w:color="auto"/>
        <w:left w:val="none" w:sz="0" w:space="0" w:color="auto"/>
        <w:bottom w:val="none" w:sz="0" w:space="0" w:color="auto"/>
        <w:right w:val="none" w:sz="0" w:space="0" w:color="auto"/>
      </w:divBdr>
    </w:div>
    <w:div w:id="894047830">
      <w:bodyDiv w:val="1"/>
      <w:marLeft w:val="0"/>
      <w:marRight w:val="0"/>
      <w:marTop w:val="0"/>
      <w:marBottom w:val="0"/>
      <w:divBdr>
        <w:top w:val="none" w:sz="0" w:space="0" w:color="auto"/>
        <w:left w:val="none" w:sz="0" w:space="0" w:color="auto"/>
        <w:bottom w:val="none" w:sz="0" w:space="0" w:color="auto"/>
        <w:right w:val="none" w:sz="0" w:space="0" w:color="auto"/>
      </w:divBdr>
    </w:div>
    <w:div w:id="905336152">
      <w:bodyDiv w:val="1"/>
      <w:marLeft w:val="0"/>
      <w:marRight w:val="0"/>
      <w:marTop w:val="0"/>
      <w:marBottom w:val="0"/>
      <w:divBdr>
        <w:top w:val="none" w:sz="0" w:space="0" w:color="auto"/>
        <w:left w:val="none" w:sz="0" w:space="0" w:color="auto"/>
        <w:bottom w:val="none" w:sz="0" w:space="0" w:color="auto"/>
        <w:right w:val="none" w:sz="0" w:space="0" w:color="auto"/>
      </w:divBdr>
    </w:div>
    <w:div w:id="910890546">
      <w:bodyDiv w:val="1"/>
      <w:marLeft w:val="0"/>
      <w:marRight w:val="0"/>
      <w:marTop w:val="0"/>
      <w:marBottom w:val="0"/>
      <w:divBdr>
        <w:top w:val="none" w:sz="0" w:space="0" w:color="auto"/>
        <w:left w:val="none" w:sz="0" w:space="0" w:color="auto"/>
        <w:bottom w:val="none" w:sz="0" w:space="0" w:color="auto"/>
        <w:right w:val="none" w:sz="0" w:space="0" w:color="auto"/>
      </w:divBdr>
    </w:div>
    <w:div w:id="921328772">
      <w:bodyDiv w:val="1"/>
      <w:marLeft w:val="0"/>
      <w:marRight w:val="0"/>
      <w:marTop w:val="0"/>
      <w:marBottom w:val="0"/>
      <w:divBdr>
        <w:top w:val="none" w:sz="0" w:space="0" w:color="auto"/>
        <w:left w:val="none" w:sz="0" w:space="0" w:color="auto"/>
        <w:bottom w:val="none" w:sz="0" w:space="0" w:color="auto"/>
        <w:right w:val="none" w:sz="0" w:space="0" w:color="auto"/>
      </w:divBdr>
    </w:div>
    <w:div w:id="924194974">
      <w:bodyDiv w:val="1"/>
      <w:marLeft w:val="0"/>
      <w:marRight w:val="0"/>
      <w:marTop w:val="0"/>
      <w:marBottom w:val="0"/>
      <w:divBdr>
        <w:top w:val="none" w:sz="0" w:space="0" w:color="auto"/>
        <w:left w:val="none" w:sz="0" w:space="0" w:color="auto"/>
        <w:bottom w:val="none" w:sz="0" w:space="0" w:color="auto"/>
        <w:right w:val="none" w:sz="0" w:space="0" w:color="auto"/>
      </w:divBdr>
      <w:divsChild>
        <w:div w:id="443548173">
          <w:marLeft w:val="0"/>
          <w:marRight w:val="0"/>
          <w:marTop w:val="43"/>
          <w:marBottom w:val="0"/>
          <w:divBdr>
            <w:top w:val="none" w:sz="0" w:space="0" w:color="auto"/>
            <w:left w:val="none" w:sz="0" w:space="0" w:color="auto"/>
            <w:bottom w:val="none" w:sz="0" w:space="0" w:color="auto"/>
            <w:right w:val="none" w:sz="0" w:space="0" w:color="auto"/>
          </w:divBdr>
        </w:div>
      </w:divsChild>
    </w:div>
    <w:div w:id="925305550">
      <w:bodyDiv w:val="1"/>
      <w:marLeft w:val="0"/>
      <w:marRight w:val="0"/>
      <w:marTop w:val="0"/>
      <w:marBottom w:val="0"/>
      <w:divBdr>
        <w:top w:val="none" w:sz="0" w:space="0" w:color="auto"/>
        <w:left w:val="none" w:sz="0" w:space="0" w:color="auto"/>
        <w:bottom w:val="none" w:sz="0" w:space="0" w:color="auto"/>
        <w:right w:val="none" w:sz="0" w:space="0" w:color="auto"/>
      </w:divBdr>
    </w:div>
    <w:div w:id="925529109">
      <w:bodyDiv w:val="1"/>
      <w:marLeft w:val="0"/>
      <w:marRight w:val="0"/>
      <w:marTop w:val="0"/>
      <w:marBottom w:val="0"/>
      <w:divBdr>
        <w:top w:val="none" w:sz="0" w:space="0" w:color="auto"/>
        <w:left w:val="none" w:sz="0" w:space="0" w:color="auto"/>
        <w:bottom w:val="none" w:sz="0" w:space="0" w:color="auto"/>
        <w:right w:val="none" w:sz="0" w:space="0" w:color="auto"/>
      </w:divBdr>
    </w:div>
    <w:div w:id="926771100">
      <w:bodyDiv w:val="1"/>
      <w:marLeft w:val="0"/>
      <w:marRight w:val="0"/>
      <w:marTop w:val="0"/>
      <w:marBottom w:val="0"/>
      <w:divBdr>
        <w:top w:val="none" w:sz="0" w:space="0" w:color="auto"/>
        <w:left w:val="none" w:sz="0" w:space="0" w:color="auto"/>
        <w:bottom w:val="none" w:sz="0" w:space="0" w:color="auto"/>
        <w:right w:val="none" w:sz="0" w:space="0" w:color="auto"/>
      </w:divBdr>
    </w:div>
    <w:div w:id="926811460">
      <w:bodyDiv w:val="1"/>
      <w:marLeft w:val="0"/>
      <w:marRight w:val="0"/>
      <w:marTop w:val="0"/>
      <w:marBottom w:val="0"/>
      <w:divBdr>
        <w:top w:val="none" w:sz="0" w:space="0" w:color="auto"/>
        <w:left w:val="none" w:sz="0" w:space="0" w:color="auto"/>
        <w:bottom w:val="none" w:sz="0" w:space="0" w:color="auto"/>
        <w:right w:val="none" w:sz="0" w:space="0" w:color="auto"/>
      </w:divBdr>
    </w:div>
    <w:div w:id="934047904">
      <w:bodyDiv w:val="1"/>
      <w:marLeft w:val="0"/>
      <w:marRight w:val="0"/>
      <w:marTop w:val="0"/>
      <w:marBottom w:val="0"/>
      <w:divBdr>
        <w:top w:val="none" w:sz="0" w:space="0" w:color="auto"/>
        <w:left w:val="none" w:sz="0" w:space="0" w:color="auto"/>
        <w:bottom w:val="none" w:sz="0" w:space="0" w:color="auto"/>
        <w:right w:val="none" w:sz="0" w:space="0" w:color="auto"/>
      </w:divBdr>
    </w:div>
    <w:div w:id="948008085">
      <w:bodyDiv w:val="1"/>
      <w:marLeft w:val="0"/>
      <w:marRight w:val="0"/>
      <w:marTop w:val="0"/>
      <w:marBottom w:val="0"/>
      <w:divBdr>
        <w:top w:val="none" w:sz="0" w:space="0" w:color="auto"/>
        <w:left w:val="none" w:sz="0" w:space="0" w:color="auto"/>
        <w:bottom w:val="none" w:sz="0" w:space="0" w:color="auto"/>
        <w:right w:val="none" w:sz="0" w:space="0" w:color="auto"/>
      </w:divBdr>
    </w:div>
    <w:div w:id="952203936">
      <w:bodyDiv w:val="1"/>
      <w:marLeft w:val="0"/>
      <w:marRight w:val="0"/>
      <w:marTop w:val="0"/>
      <w:marBottom w:val="0"/>
      <w:divBdr>
        <w:top w:val="none" w:sz="0" w:space="0" w:color="auto"/>
        <w:left w:val="none" w:sz="0" w:space="0" w:color="auto"/>
        <w:bottom w:val="none" w:sz="0" w:space="0" w:color="auto"/>
        <w:right w:val="none" w:sz="0" w:space="0" w:color="auto"/>
      </w:divBdr>
    </w:div>
    <w:div w:id="955452107">
      <w:bodyDiv w:val="1"/>
      <w:marLeft w:val="0"/>
      <w:marRight w:val="0"/>
      <w:marTop w:val="0"/>
      <w:marBottom w:val="0"/>
      <w:divBdr>
        <w:top w:val="none" w:sz="0" w:space="0" w:color="auto"/>
        <w:left w:val="none" w:sz="0" w:space="0" w:color="auto"/>
        <w:bottom w:val="none" w:sz="0" w:space="0" w:color="auto"/>
        <w:right w:val="none" w:sz="0" w:space="0" w:color="auto"/>
      </w:divBdr>
    </w:div>
    <w:div w:id="961884096">
      <w:bodyDiv w:val="1"/>
      <w:marLeft w:val="0"/>
      <w:marRight w:val="0"/>
      <w:marTop w:val="0"/>
      <w:marBottom w:val="0"/>
      <w:divBdr>
        <w:top w:val="none" w:sz="0" w:space="0" w:color="auto"/>
        <w:left w:val="none" w:sz="0" w:space="0" w:color="auto"/>
        <w:bottom w:val="none" w:sz="0" w:space="0" w:color="auto"/>
        <w:right w:val="none" w:sz="0" w:space="0" w:color="auto"/>
      </w:divBdr>
    </w:div>
    <w:div w:id="969046225">
      <w:bodyDiv w:val="1"/>
      <w:marLeft w:val="0"/>
      <w:marRight w:val="0"/>
      <w:marTop w:val="0"/>
      <w:marBottom w:val="0"/>
      <w:divBdr>
        <w:top w:val="none" w:sz="0" w:space="0" w:color="auto"/>
        <w:left w:val="none" w:sz="0" w:space="0" w:color="auto"/>
        <w:bottom w:val="none" w:sz="0" w:space="0" w:color="auto"/>
        <w:right w:val="none" w:sz="0" w:space="0" w:color="auto"/>
      </w:divBdr>
    </w:div>
    <w:div w:id="981691139">
      <w:bodyDiv w:val="1"/>
      <w:marLeft w:val="0"/>
      <w:marRight w:val="0"/>
      <w:marTop w:val="0"/>
      <w:marBottom w:val="0"/>
      <w:divBdr>
        <w:top w:val="none" w:sz="0" w:space="0" w:color="auto"/>
        <w:left w:val="none" w:sz="0" w:space="0" w:color="auto"/>
        <w:bottom w:val="none" w:sz="0" w:space="0" w:color="auto"/>
        <w:right w:val="none" w:sz="0" w:space="0" w:color="auto"/>
      </w:divBdr>
    </w:div>
    <w:div w:id="984092638">
      <w:bodyDiv w:val="1"/>
      <w:marLeft w:val="0"/>
      <w:marRight w:val="0"/>
      <w:marTop w:val="0"/>
      <w:marBottom w:val="0"/>
      <w:divBdr>
        <w:top w:val="none" w:sz="0" w:space="0" w:color="auto"/>
        <w:left w:val="none" w:sz="0" w:space="0" w:color="auto"/>
        <w:bottom w:val="none" w:sz="0" w:space="0" w:color="auto"/>
        <w:right w:val="none" w:sz="0" w:space="0" w:color="auto"/>
      </w:divBdr>
    </w:div>
    <w:div w:id="987972824">
      <w:bodyDiv w:val="1"/>
      <w:marLeft w:val="0"/>
      <w:marRight w:val="0"/>
      <w:marTop w:val="0"/>
      <w:marBottom w:val="0"/>
      <w:divBdr>
        <w:top w:val="none" w:sz="0" w:space="0" w:color="auto"/>
        <w:left w:val="none" w:sz="0" w:space="0" w:color="auto"/>
        <w:bottom w:val="none" w:sz="0" w:space="0" w:color="auto"/>
        <w:right w:val="none" w:sz="0" w:space="0" w:color="auto"/>
      </w:divBdr>
    </w:div>
    <w:div w:id="989017956">
      <w:bodyDiv w:val="1"/>
      <w:marLeft w:val="0"/>
      <w:marRight w:val="0"/>
      <w:marTop w:val="0"/>
      <w:marBottom w:val="0"/>
      <w:divBdr>
        <w:top w:val="none" w:sz="0" w:space="0" w:color="auto"/>
        <w:left w:val="none" w:sz="0" w:space="0" w:color="auto"/>
        <w:bottom w:val="none" w:sz="0" w:space="0" w:color="auto"/>
        <w:right w:val="none" w:sz="0" w:space="0" w:color="auto"/>
      </w:divBdr>
    </w:div>
    <w:div w:id="989332301">
      <w:bodyDiv w:val="1"/>
      <w:marLeft w:val="0"/>
      <w:marRight w:val="0"/>
      <w:marTop w:val="0"/>
      <w:marBottom w:val="0"/>
      <w:divBdr>
        <w:top w:val="none" w:sz="0" w:space="0" w:color="auto"/>
        <w:left w:val="none" w:sz="0" w:space="0" w:color="auto"/>
        <w:bottom w:val="none" w:sz="0" w:space="0" w:color="auto"/>
        <w:right w:val="none" w:sz="0" w:space="0" w:color="auto"/>
      </w:divBdr>
    </w:div>
    <w:div w:id="1000814712">
      <w:bodyDiv w:val="1"/>
      <w:marLeft w:val="0"/>
      <w:marRight w:val="0"/>
      <w:marTop w:val="0"/>
      <w:marBottom w:val="0"/>
      <w:divBdr>
        <w:top w:val="none" w:sz="0" w:space="0" w:color="auto"/>
        <w:left w:val="none" w:sz="0" w:space="0" w:color="auto"/>
        <w:bottom w:val="none" w:sz="0" w:space="0" w:color="auto"/>
        <w:right w:val="none" w:sz="0" w:space="0" w:color="auto"/>
      </w:divBdr>
    </w:div>
    <w:div w:id="1007633663">
      <w:bodyDiv w:val="1"/>
      <w:marLeft w:val="0"/>
      <w:marRight w:val="0"/>
      <w:marTop w:val="0"/>
      <w:marBottom w:val="0"/>
      <w:divBdr>
        <w:top w:val="none" w:sz="0" w:space="0" w:color="auto"/>
        <w:left w:val="none" w:sz="0" w:space="0" w:color="auto"/>
        <w:bottom w:val="none" w:sz="0" w:space="0" w:color="auto"/>
        <w:right w:val="none" w:sz="0" w:space="0" w:color="auto"/>
      </w:divBdr>
    </w:div>
    <w:div w:id="1011417536">
      <w:bodyDiv w:val="1"/>
      <w:marLeft w:val="0"/>
      <w:marRight w:val="0"/>
      <w:marTop w:val="0"/>
      <w:marBottom w:val="0"/>
      <w:divBdr>
        <w:top w:val="none" w:sz="0" w:space="0" w:color="auto"/>
        <w:left w:val="none" w:sz="0" w:space="0" w:color="auto"/>
        <w:bottom w:val="none" w:sz="0" w:space="0" w:color="auto"/>
        <w:right w:val="none" w:sz="0" w:space="0" w:color="auto"/>
      </w:divBdr>
      <w:divsChild>
        <w:div w:id="1247950">
          <w:marLeft w:val="0"/>
          <w:marRight w:val="0"/>
          <w:marTop w:val="240"/>
          <w:marBottom w:val="0"/>
          <w:divBdr>
            <w:top w:val="none" w:sz="0" w:space="0" w:color="auto"/>
            <w:left w:val="none" w:sz="0" w:space="0" w:color="auto"/>
            <w:bottom w:val="none" w:sz="0" w:space="0" w:color="auto"/>
            <w:right w:val="none" w:sz="0" w:space="0" w:color="auto"/>
          </w:divBdr>
        </w:div>
        <w:div w:id="73554952">
          <w:marLeft w:val="0"/>
          <w:marRight w:val="0"/>
          <w:marTop w:val="240"/>
          <w:marBottom w:val="0"/>
          <w:divBdr>
            <w:top w:val="none" w:sz="0" w:space="0" w:color="auto"/>
            <w:left w:val="none" w:sz="0" w:space="0" w:color="auto"/>
            <w:bottom w:val="none" w:sz="0" w:space="0" w:color="auto"/>
            <w:right w:val="none" w:sz="0" w:space="0" w:color="auto"/>
          </w:divBdr>
        </w:div>
        <w:div w:id="365452686">
          <w:marLeft w:val="0"/>
          <w:marRight w:val="0"/>
          <w:marTop w:val="240"/>
          <w:marBottom w:val="0"/>
          <w:divBdr>
            <w:top w:val="none" w:sz="0" w:space="0" w:color="auto"/>
            <w:left w:val="none" w:sz="0" w:space="0" w:color="auto"/>
            <w:bottom w:val="none" w:sz="0" w:space="0" w:color="auto"/>
            <w:right w:val="none" w:sz="0" w:space="0" w:color="auto"/>
          </w:divBdr>
        </w:div>
        <w:div w:id="896891838">
          <w:marLeft w:val="0"/>
          <w:marRight w:val="0"/>
          <w:marTop w:val="240"/>
          <w:marBottom w:val="0"/>
          <w:divBdr>
            <w:top w:val="none" w:sz="0" w:space="0" w:color="auto"/>
            <w:left w:val="none" w:sz="0" w:space="0" w:color="auto"/>
            <w:bottom w:val="none" w:sz="0" w:space="0" w:color="auto"/>
            <w:right w:val="none" w:sz="0" w:space="0" w:color="auto"/>
          </w:divBdr>
        </w:div>
        <w:div w:id="1473594559">
          <w:marLeft w:val="0"/>
          <w:marRight w:val="0"/>
          <w:marTop w:val="240"/>
          <w:marBottom w:val="0"/>
          <w:divBdr>
            <w:top w:val="none" w:sz="0" w:space="0" w:color="auto"/>
            <w:left w:val="none" w:sz="0" w:space="0" w:color="auto"/>
            <w:bottom w:val="none" w:sz="0" w:space="0" w:color="auto"/>
            <w:right w:val="none" w:sz="0" w:space="0" w:color="auto"/>
          </w:divBdr>
        </w:div>
        <w:div w:id="1719434639">
          <w:marLeft w:val="0"/>
          <w:marRight w:val="0"/>
          <w:marTop w:val="240"/>
          <w:marBottom w:val="0"/>
          <w:divBdr>
            <w:top w:val="none" w:sz="0" w:space="0" w:color="auto"/>
            <w:left w:val="none" w:sz="0" w:space="0" w:color="auto"/>
            <w:bottom w:val="none" w:sz="0" w:space="0" w:color="auto"/>
            <w:right w:val="none" w:sz="0" w:space="0" w:color="auto"/>
          </w:divBdr>
        </w:div>
      </w:divsChild>
    </w:div>
    <w:div w:id="1012681134">
      <w:bodyDiv w:val="1"/>
      <w:marLeft w:val="0"/>
      <w:marRight w:val="0"/>
      <w:marTop w:val="0"/>
      <w:marBottom w:val="0"/>
      <w:divBdr>
        <w:top w:val="none" w:sz="0" w:space="0" w:color="auto"/>
        <w:left w:val="none" w:sz="0" w:space="0" w:color="auto"/>
        <w:bottom w:val="none" w:sz="0" w:space="0" w:color="auto"/>
        <w:right w:val="none" w:sz="0" w:space="0" w:color="auto"/>
      </w:divBdr>
    </w:div>
    <w:div w:id="1019500961">
      <w:bodyDiv w:val="1"/>
      <w:marLeft w:val="0"/>
      <w:marRight w:val="0"/>
      <w:marTop w:val="0"/>
      <w:marBottom w:val="0"/>
      <w:divBdr>
        <w:top w:val="none" w:sz="0" w:space="0" w:color="auto"/>
        <w:left w:val="none" w:sz="0" w:space="0" w:color="auto"/>
        <w:bottom w:val="none" w:sz="0" w:space="0" w:color="auto"/>
        <w:right w:val="none" w:sz="0" w:space="0" w:color="auto"/>
      </w:divBdr>
    </w:div>
    <w:div w:id="1025326507">
      <w:bodyDiv w:val="1"/>
      <w:marLeft w:val="0"/>
      <w:marRight w:val="0"/>
      <w:marTop w:val="0"/>
      <w:marBottom w:val="0"/>
      <w:divBdr>
        <w:top w:val="none" w:sz="0" w:space="0" w:color="auto"/>
        <w:left w:val="none" w:sz="0" w:space="0" w:color="auto"/>
        <w:bottom w:val="none" w:sz="0" w:space="0" w:color="auto"/>
        <w:right w:val="none" w:sz="0" w:space="0" w:color="auto"/>
      </w:divBdr>
    </w:div>
    <w:div w:id="1030187294">
      <w:bodyDiv w:val="1"/>
      <w:marLeft w:val="0"/>
      <w:marRight w:val="0"/>
      <w:marTop w:val="0"/>
      <w:marBottom w:val="0"/>
      <w:divBdr>
        <w:top w:val="none" w:sz="0" w:space="0" w:color="auto"/>
        <w:left w:val="none" w:sz="0" w:space="0" w:color="auto"/>
        <w:bottom w:val="none" w:sz="0" w:space="0" w:color="auto"/>
        <w:right w:val="none" w:sz="0" w:space="0" w:color="auto"/>
      </w:divBdr>
    </w:div>
    <w:div w:id="1031609972">
      <w:bodyDiv w:val="1"/>
      <w:marLeft w:val="0"/>
      <w:marRight w:val="0"/>
      <w:marTop w:val="0"/>
      <w:marBottom w:val="0"/>
      <w:divBdr>
        <w:top w:val="none" w:sz="0" w:space="0" w:color="auto"/>
        <w:left w:val="none" w:sz="0" w:space="0" w:color="auto"/>
        <w:bottom w:val="none" w:sz="0" w:space="0" w:color="auto"/>
        <w:right w:val="none" w:sz="0" w:space="0" w:color="auto"/>
      </w:divBdr>
      <w:divsChild>
        <w:div w:id="382873251">
          <w:marLeft w:val="734"/>
          <w:marRight w:val="0"/>
          <w:marTop w:val="82"/>
          <w:marBottom w:val="0"/>
          <w:divBdr>
            <w:top w:val="none" w:sz="0" w:space="0" w:color="auto"/>
            <w:left w:val="none" w:sz="0" w:space="0" w:color="auto"/>
            <w:bottom w:val="none" w:sz="0" w:space="0" w:color="auto"/>
            <w:right w:val="none" w:sz="0" w:space="0" w:color="auto"/>
          </w:divBdr>
        </w:div>
      </w:divsChild>
    </w:div>
    <w:div w:id="1037582850">
      <w:bodyDiv w:val="1"/>
      <w:marLeft w:val="0"/>
      <w:marRight w:val="0"/>
      <w:marTop w:val="0"/>
      <w:marBottom w:val="0"/>
      <w:divBdr>
        <w:top w:val="none" w:sz="0" w:space="0" w:color="auto"/>
        <w:left w:val="none" w:sz="0" w:space="0" w:color="auto"/>
        <w:bottom w:val="none" w:sz="0" w:space="0" w:color="auto"/>
        <w:right w:val="none" w:sz="0" w:space="0" w:color="auto"/>
      </w:divBdr>
    </w:div>
    <w:div w:id="1043823923">
      <w:bodyDiv w:val="1"/>
      <w:marLeft w:val="0"/>
      <w:marRight w:val="0"/>
      <w:marTop w:val="0"/>
      <w:marBottom w:val="0"/>
      <w:divBdr>
        <w:top w:val="none" w:sz="0" w:space="0" w:color="auto"/>
        <w:left w:val="none" w:sz="0" w:space="0" w:color="auto"/>
        <w:bottom w:val="none" w:sz="0" w:space="0" w:color="auto"/>
        <w:right w:val="none" w:sz="0" w:space="0" w:color="auto"/>
      </w:divBdr>
    </w:div>
    <w:div w:id="1053850762">
      <w:bodyDiv w:val="1"/>
      <w:marLeft w:val="0"/>
      <w:marRight w:val="0"/>
      <w:marTop w:val="0"/>
      <w:marBottom w:val="0"/>
      <w:divBdr>
        <w:top w:val="none" w:sz="0" w:space="0" w:color="auto"/>
        <w:left w:val="none" w:sz="0" w:space="0" w:color="auto"/>
        <w:bottom w:val="none" w:sz="0" w:space="0" w:color="auto"/>
        <w:right w:val="none" w:sz="0" w:space="0" w:color="auto"/>
      </w:divBdr>
      <w:divsChild>
        <w:div w:id="1272275634">
          <w:marLeft w:val="0"/>
          <w:marRight w:val="0"/>
          <w:marTop w:val="240"/>
          <w:marBottom w:val="0"/>
          <w:divBdr>
            <w:top w:val="none" w:sz="0" w:space="0" w:color="auto"/>
            <w:left w:val="none" w:sz="0" w:space="0" w:color="auto"/>
            <w:bottom w:val="none" w:sz="0" w:space="0" w:color="auto"/>
            <w:right w:val="none" w:sz="0" w:space="0" w:color="auto"/>
          </w:divBdr>
        </w:div>
        <w:div w:id="1317958864">
          <w:marLeft w:val="0"/>
          <w:marRight w:val="0"/>
          <w:marTop w:val="240"/>
          <w:marBottom w:val="0"/>
          <w:divBdr>
            <w:top w:val="none" w:sz="0" w:space="0" w:color="auto"/>
            <w:left w:val="none" w:sz="0" w:space="0" w:color="auto"/>
            <w:bottom w:val="none" w:sz="0" w:space="0" w:color="auto"/>
            <w:right w:val="none" w:sz="0" w:space="0" w:color="auto"/>
          </w:divBdr>
        </w:div>
        <w:div w:id="1832986008">
          <w:marLeft w:val="0"/>
          <w:marRight w:val="0"/>
          <w:marTop w:val="240"/>
          <w:marBottom w:val="0"/>
          <w:divBdr>
            <w:top w:val="none" w:sz="0" w:space="0" w:color="auto"/>
            <w:left w:val="none" w:sz="0" w:space="0" w:color="auto"/>
            <w:bottom w:val="none" w:sz="0" w:space="0" w:color="auto"/>
            <w:right w:val="none" w:sz="0" w:space="0" w:color="auto"/>
          </w:divBdr>
        </w:div>
        <w:div w:id="1905674140">
          <w:marLeft w:val="0"/>
          <w:marRight w:val="0"/>
          <w:marTop w:val="240"/>
          <w:marBottom w:val="0"/>
          <w:divBdr>
            <w:top w:val="none" w:sz="0" w:space="0" w:color="auto"/>
            <w:left w:val="none" w:sz="0" w:space="0" w:color="auto"/>
            <w:bottom w:val="none" w:sz="0" w:space="0" w:color="auto"/>
            <w:right w:val="none" w:sz="0" w:space="0" w:color="auto"/>
          </w:divBdr>
        </w:div>
        <w:div w:id="1914314250">
          <w:marLeft w:val="0"/>
          <w:marRight w:val="0"/>
          <w:marTop w:val="240"/>
          <w:marBottom w:val="0"/>
          <w:divBdr>
            <w:top w:val="none" w:sz="0" w:space="0" w:color="auto"/>
            <w:left w:val="none" w:sz="0" w:space="0" w:color="auto"/>
            <w:bottom w:val="none" w:sz="0" w:space="0" w:color="auto"/>
            <w:right w:val="none" w:sz="0" w:space="0" w:color="auto"/>
          </w:divBdr>
        </w:div>
        <w:div w:id="1933657338">
          <w:marLeft w:val="0"/>
          <w:marRight w:val="0"/>
          <w:marTop w:val="240"/>
          <w:marBottom w:val="0"/>
          <w:divBdr>
            <w:top w:val="none" w:sz="0" w:space="0" w:color="auto"/>
            <w:left w:val="none" w:sz="0" w:space="0" w:color="auto"/>
            <w:bottom w:val="none" w:sz="0" w:space="0" w:color="auto"/>
            <w:right w:val="none" w:sz="0" w:space="0" w:color="auto"/>
          </w:divBdr>
        </w:div>
      </w:divsChild>
    </w:div>
    <w:div w:id="1055084258">
      <w:bodyDiv w:val="1"/>
      <w:marLeft w:val="0"/>
      <w:marRight w:val="0"/>
      <w:marTop w:val="0"/>
      <w:marBottom w:val="0"/>
      <w:divBdr>
        <w:top w:val="none" w:sz="0" w:space="0" w:color="auto"/>
        <w:left w:val="none" w:sz="0" w:space="0" w:color="auto"/>
        <w:bottom w:val="none" w:sz="0" w:space="0" w:color="auto"/>
        <w:right w:val="none" w:sz="0" w:space="0" w:color="auto"/>
      </w:divBdr>
    </w:div>
    <w:div w:id="1060251546">
      <w:bodyDiv w:val="1"/>
      <w:marLeft w:val="0"/>
      <w:marRight w:val="0"/>
      <w:marTop w:val="0"/>
      <w:marBottom w:val="0"/>
      <w:divBdr>
        <w:top w:val="none" w:sz="0" w:space="0" w:color="auto"/>
        <w:left w:val="none" w:sz="0" w:space="0" w:color="auto"/>
        <w:bottom w:val="none" w:sz="0" w:space="0" w:color="auto"/>
        <w:right w:val="none" w:sz="0" w:space="0" w:color="auto"/>
      </w:divBdr>
    </w:div>
    <w:div w:id="1063409767">
      <w:bodyDiv w:val="1"/>
      <w:marLeft w:val="0"/>
      <w:marRight w:val="0"/>
      <w:marTop w:val="0"/>
      <w:marBottom w:val="0"/>
      <w:divBdr>
        <w:top w:val="none" w:sz="0" w:space="0" w:color="auto"/>
        <w:left w:val="none" w:sz="0" w:space="0" w:color="auto"/>
        <w:bottom w:val="none" w:sz="0" w:space="0" w:color="auto"/>
        <w:right w:val="none" w:sz="0" w:space="0" w:color="auto"/>
      </w:divBdr>
      <w:divsChild>
        <w:div w:id="37314843">
          <w:marLeft w:val="360"/>
          <w:marRight w:val="0"/>
          <w:marTop w:val="120"/>
          <w:marBottom w:val="0"/>
          <w:divBdr>
            <w:top w:val="none" w:sz="0" w:space="0" w:color="auto"/>
            <w:left w:val="none" w:sz="0" w:space="0" w:color="auto"/>
            <w:bottom w:val="none" w:sz="0" w:space="0" w:color="auto"/>
            <w:right w:val="none" w:sz="0" w:space="0" w:color="auto"/>
          </w:divBdr>
        </w:div>
        <w:div w:id="404038957">
          <w:marLeft w:val="0"/>
          <w:marRight w:val="0"/>
          <w:marTop w:val="120"/>
          <w:marBottom w:val="0"/>
          <w:divBdr>
            <w:top w:val="none" w:sz="0" w:space="0" w:color="auto"/>
            <w:left w:val="none" w:sz="0" w:space="0" w:color="auto"/>
            <w:bottom w:val="none" w:sz="0" w:space="0" w:color="auto"/>
            <w:right w:val="none" w:sz="0" w:space="0" w:color="auto"/>
          </w:divBdr>
        </w:div>
        <w:div w:id="977491918">
          <w:marLeft w:val="0"/>
          <w:marRight w:val="0"/>
          <w:marTop w:val="120"/>
          <w:marBottom w:val="0"/>
          <w:divBdr>
            <w:top w:val="none" w:sz="0" w:space="0" w:color="auto"/>
            <w:left w:val="none" w:sz="0" w:space="0" w:color="auto"/>
            <w:bottom w:val="none" w:sz="0" w:space="0" w:color="auto"/>
            <w:right w:val="none" w:sz="0" w:space="0" w:color="auto"/>
          </w:divBdr>
        </w:div>
        <w:div w:id="2086416492">
          <w:marLeft w:val="360"/>
          <w:marRight w:val="0"/>
          <w:marTop w:val="120"/>
          <w:marBottom w:val="0"/>
          <w:divBdr>
            <w:top w:val="none" w:sz="0" w:space="0" w:color="auto"/>
            <w:left w:val="none" w:sz="0" w:space="0" w:color="auto"/>
            <w:bottom w:val="none" w:sz="0" w:space="0" w:color="auto"/>
            <w:right w:val="none" w:sz="0" w:space="0" w:color="auto"/>
          </w:divBdr>
        </w:div>
      </w:divsChild>
    </w:div>
    <w:div w:id="1064371001">
      <w:bodyDiv w:val="1"/>
      <w:marLeft w:val="0"/>
      <w:marRight w:val="0"/>
      <w:marTop w:val="0"/>
      <w:marBottom w:val="0"/>
      <w:divBdr>
        <w:top w:val="none" w:sz="0" w:space="0" w:color="auto"/>
        <w:left w:val="none" w:sz="0" w:space="0" w:color="auto"/>
        <w:bottom w:val="none" w:sz="0" w:space="0" w:color="auto"/>
        <w:right w:val="none" w:sz="0" w:space="0" w:color="auto"/>
      </w:divBdr>
    </w:div>
    <w:div w:id="1071732055">
      <w:bodyDiv w:val="1"/>
      <w:marLeft w:val="0"/>
      <w:marRight w:val="0"/>
      <w:marTop w:val="0"/>
      <w:marBottom w:val="0"/>
      <w:divBdr>
        <w:top w:val="none" w:sz="0" w:space="0" w:color="auto"/>
        <w:left w:val="none" w:sz="0" w:space="0" w:color="auto"/>
        <w:bottom w:val="none" w:sz="0" w:space="0" w:color="auto"/>
        <w:right w:val="none" w:sz="0" w:space="0" w:color="auto"/>
      </w:divBdr>
    </w:div>
    <w:div w:id="1072777391">
      <w:bodyDiv w:val="1"/>
      <w:marLeft w:val="0"/>
      <w:marRight w:val="0"/>
      <w:marTop w:val="0"/>
      <w:marBottom w:val="0"/>
      <w:divBdr>
        <w:top w:val="none" w:sz="0" w:space="0" w:color="auto"/>
        <w:left w:val="none" w:sz="0" w:space="0" w:color="auto"/>
        <w:bottom w:val="none" w:sz="0" w:space="0" w:color="auto"/>
        <w:right w:val="none" w:sz="0" w:space="0" w:color="auto"/>
      </w:divBdr>
    </w:div>
    <w:div w:id="1076366386">
      <w:bodyDiv w:val="1"/>
      <w:marLeft w:val="0"/>
      <w:marRight w:val="0"/>
      <w:marTop w:val="0"/>
      <w:marBottom w:val="0"/>
      <w:divBdr>
        <w:top w:val="none" w:sz="0" w:space="0" w:color="auto"/>
        <w:left w:val="none" w:sz="0" w:space="0" w:color="auto"/>
        <w:bottom w:val="none" w:sz="0" w:space="0" w:color="auto"/>
        <w:right w:val="none" w:sz="0" w:space="0" w:color="auto"/>
      </w:divBdr>
    </w:div>
    <w:div w:id="1078749342">
      <w:bodyDiv w:val="1"/>
      <w:marLeft w:val="0"/>
      <w:marRight w:val="0"/>
      <w:marTop w:val="0"/>
      <w:marBottom w:val="0"/>
      <w:divBdr>
        <w:top w:val="none" w:sz="0" w:space="0" w:color="auto"/>
        <w:left w:val="none" w:sz="0" w:space="0" w:color="auto"/>
        <w:bottom w:val="none" w:sz="0" w:space="0" w:color="auto"/>
        <w:right w:val="none" w:sz="0" w:space="0" w:color="auto"/>
      </w:divBdr>
    </w:div>
    <w:div w:id="1080907655">
      <w:bodyDiv w:val="1"/>
      <w:marLeft w:val="0"/>
      <w:marRight w:val="0"/>
      <w:marTop w:val="0"/>
      <w:marBottom w:val="0"/>
      <w:divBdr>
        <w:top w:val="none" w:sz="0" w:space="0" w:color="auto"/>
        <w:left w:val="none" w:sz="0" w:space="0" w:color="auto"/>
        <w:bottom w:val="none" w:sz="0" w:space="0" w:color="auto"/>
        <w:right w:val="none" w:sz="0" w:space="0" w:color="auto"/>
      </w:divBdr>
    </w:div>
    <w:div w:id="1086000655">
      <w:bodyDiv w:val="1"/>
      <w:marLeft w:val="0"/>
      <w:marRight w:val="0"/>
      <w:marTop w:val="0"/>
      <w:marBottom w:val="0"/>
      <w:divBdr>
        <w:top w:val="none" w:sz="0" w:space="0" w:color="auto"/>
        <w:left w:val="none" w:sz="0" w:space="0" w:color="auto"/>
        <w:bottom w:val="none" w:sz="0" w:space="0" w:color="auto"/>
        <w:right w:val="none" w:sz="0" w:space="0" w:color="auto"/>
      </w:divBdr>
    </w:div>
    <w:div w:id="1095979748">
      <w:bodyDiv w:val="1"/>
      <w:marLeft w:val="0"/>
      <w:marRight w:val="0"/>
      <w:marTop w:val="0"/>
      <w:marBottom w:val="0"/>
      <w:divBdr>
        <w:top w:val="none" w:sz="0" w:space="0" w:color="auto"/>
        <w:left w:val="none" w:sz="0" w:space="0" w:color="auto"/>
        <w:bottom w:val="none" w:sz="0" w:space="0" w:color="auto"/>
        <w:right w:val="none" w:sz="0" w:space="0" w:color="auto"/>
      </w:divBdr>
    </w:div>
    <w:div w:id="1097487047">
      <w:bodyDiv w:val="1"/>
      <w:marLeft w:val="0"/>
      <w:marRight w:val="0"/>
      <w:marTop w:val="0"/>
      <w:marBottom w:val="0"/>
      <w:divBdr>
        <w:top w:val="none" w:sz="0" w:space="0" w:color="auto"/>
        <w:left w:val="none" w:sz="0" w:space="0" w:color="auto"/>
        <w:bottom w:val="none" w:sz="0" w:space="0" w:color="auto"/>
        <w:right w:val="none" w:sz="0" w:space="0" w:color="auto"/>
      </w:divBdr>
    </w:div>
    <w:div w:id="1101071550">
      <w:bodyDiv w:val="1"/>
      <w:marLeft w:val="0"/>
      <w:marRight w:val="0"/>
      <w:marTop w:val="0"/>
      <w:marBottom w:val="0"/>
      <w:divBdr>
        <w:top w:val="none" w:sz="0" w:space="0" w:color="auto"/>
        <w:left w:val="none" w:sz="0" w:space="0" w:color="auto"/>
        <w:bottom w:val="none" w:sz="0" w:space="0" w:color="auto"/>
        <w:right w:val="none" w:sz="0" w:space="0" w:color="auto"/>
      </w:divBdr>
    </w:div>
    <w:div w:id="1107581080">
      <w:bodyDiv w:val="1"/>
      <w:marLeft w:val="0"/>
      <w:marRight w:val="0"/>
      <w:marTop w:val="0"/>
      <w:marBottom w:val="0"/>
      <w:divBdr>
        <w:top w:val="none" w:sz="0" w:space="0" w:color="auto"/>
        <w:left w:val="none" w:sz="0" w:space="0" w:color="auto"/>
        <w:bottom w:val="none" w:sz="0" w:space="0" w:color="auto"/>
        <w:right w:val="none" w:sz="0" w:space="0" w:color="auto"/>
      </w:divBdr>
    </w:div>
    <w:div w:id="1109201287">
      <w:bodyDiv w:val="1"/>
      <w:marLeft w:val="0"/>
      <w:marRight w:val="0"/>
      <w:marTop w:val="0"/>
      <w:marBottom w:val="0"/>
      <w:divBdr>
        <w:top w:val="none" w:sz="0" w:space="0" w:color="auto"/>
        <w:left w:val="none" w:sz="0" w:space="0" w:color="auto"/>
        <w:bottom w:val="none" w:sz="0" w:space="0" w:color="auto"/>
        <w:right w:val="none" w:sz="0" w:space="0" w:color="auto"/>
      </w:divBdr>
    </w:div>
    <w:div w:id="1129209025">
      <w:bodyDiv w:val="1"/>
      <w:marLeft w:val="0"/>
      <w:marRight w:val="0"/>
      <w:marTop w:val="0"/>
      <w:marBottom w:val="0"/>
      <w:divBdr>
        <w:top w:val="none" w:sz="0" w:space="0" w:color="auto"/>
        <w:left w:val="none" w:sz="0" w:space="0" w:color="auto"/>
        <w:bottom w:val="none" w:sz="0" w:space="0" w:color="auto"/>
        <w:right w:val="none" w:sz="0" w:space="0" w:color="auto"/>
      </w:divBdr>
    </w:div>
    <w:div w:id="1130053135">
      <w:bodyDiv w:val="1"/>
      <w:marLeft w:val="0"/>
      <w:marRight w:val="0"/>
      <w:marTop w:val="0"/>
      <w:marBottom w:val="0"/>
      <w:divBdr>
        <w:top w:val="none" w:sz="0" w:space="0" w:color="auto"/>
        <w:left w:val="none" w:sz="0" w:space="0" w:color="auto"/>
        <w:bottom w:val="none" w:sz="0" w:space="0" w:color="auto"/>
        <w:right w:val="none" w:sz="0" w:space="0" w:color="auto"/>
      </w:divBdr>
    </w:div>
    <w:div w:id="1136219284">
      <w:bodyDiv w:val="1"/>
      <w:marLeft w:val="0"/>
      <w:marRight w:val="0"/>
      <w:marTop w:val="0"/>
      <w:marBottom w:val="0"/>
      <w:divBdr>
        <w:top w:val="none" w:sz="0" w:space="0" w:color="auto"/>
        <w:left w:val="none" w:sz="0" w:space="0" w:color="auto"/>
        <w:bottom w:val="none" w:sz="0" w:space="0" w:color="auto"/>
        <w:right w:val="none" w:sz="0" w:space="0" w:color="auto"/>
      </w:divBdr>
    </w:div>
    <w:div w:id="1141191454">
      <w:bodyDiv w:val="1"/>
      <w:marLeft w:val="0"/>
      <w:marRight w:val="0"/>
      <w:marTop w:val="0"/>
      <w:marBottom w:val="0"/>
      <w:divBdr>
        <w:top w:val="none" w:sz="0" w:space="0" w:color="auto"/>
        <w:left w:val="none" w:sz="0" w:space="0" w:color="auto"/>
        <w:bottom w:val="none" w:sz="0" w:space="0" w:color="auto"/>
        <w:right w:val="none" w:sz="0" w:space="0" w:color="auto"/>
      </w:divBdr>
    </w:div>
    <w:div w:id="1141195402">
      <w:bodyDiv w:val="1"/>
      <w:marLeft w:val="0"/>
      <w:marRight w:val="0"/>
      <w:marTop w:val="0"/>
      <w:marBottom w:val="0"/>
      <w:divBdr>
        <w:top w:val="none" w:sz="0" w:space="0" w:color="auto"/>
        <w:left w:val="none" w:sz="0" w:space="0" w:color="auto"/>
        <w:bottom w:val="none" w:sz="0" w:space="0" w:color="auto"/>
        <w:right w:val="none" w:sz="0" w:space="0" w:color="auto"/>
      </w:divBdr>
    </w:div>
    <w:div w:id="1145197204">
      <w:bodyDiv w:val="1"/>
      <w:marLeft w:val="0"/>
      <w:marRight w:val="0"/>
      <w:marTop w:val="0"/>
      <w:marBottom w:val="0"/>
      <w:divBdr>
        <w:top w:val="none" w:sz="0" w:space="0" w:color="auto"/>
        <w:left w:val="none" w:sz="0" w:space="0" w:color="auto"/>
        <w:bottom w:val="none" w:sz="0" w:space="0" w:color="auto"/>
        <w:right w:val="none" w:sz="0" w:space="0" w:color="auto"/>
      </w:divBdr>
    </w:div>
    <w:div w:id="1145507122">
      <w:bodyDiv w:val="1"/>
      <w:marLeft w:val="0"/>
      <w:marRight w:val="0"/>
      <w:marTop w:val="0"/>
      <w:marBottom w:val="0"/>
      <w:divBdr>
        <w:top w:val="none" w:sz="0" w:space="0" w:color="auto"/>
        <w:left w:val="none" w:sz="0" w:space="0" w:color="auto"/>
        <w:bottom w:val="none" w:sz="0" w:space="0" w:color="auto"/>
        <w:right w:val="none" w:sz="0" w:space="0" w:color="auto"/>
      </w:divBdr>
    </w:div>
    <w:div w:id="1161502186">
      <w:bodyDiv w:val="1"/>
      <w:marLeft w:val="0"/>
      <w:marRight w:val="0"/>
      <w:marTop w:val="0"/>
      <w:marBottom w:val="0"/>
      <w:divBdr>
        <w:top w:val="none" w:sz="0" w:space="0" w:color="auto"/>
        <w:left w:val="none" w:sz="0" w:space="0" w:color="auto"/>
        <w:bottom w:val="none" w:sz="0" w:space="0" w:color="auto"/>
        <w:right w:val="none" w:sz="0" w:space="0" w:color="auto"/>
      </w:divBdr>
    </w:div>
    <w:div w:id="1175344363">
      <w:bodyDiv w:val="1"/>
      <w:marLeft w:val="0"/>
      <w:marRight w:val="0"/>
      <w:marTop w:val="0"/>
      <w:marBottom w:val="0"/>
      <w:divBdr>
        <w:top w:val="none" w:sz="0" w:space="0" w:color="auto"/>
        <w:left w:val="none" w:sz="0" w:space="0" w:color="auto"/>
        <w:bottom w:val="none" w:sz="0" w:space="0" w:color="auto"/>
        <w:right w:val="none" w:sz="0" w:space="0" w:color="auto"/>
      </w:divBdr>
    </w:div>
    <w:div w:id="1175875136">
      <w:bodyDiv w:val="1"/>
      <w:marLeft w:val="0"/>
      <w:marRight w:val="0"/>
      <w:marTop w:val="0"/>
      <w:marBottom w:val="0"/>
      <w:divBdr>
        <w:top w:val="none" w:sz="0" w:space="0" w:color="auto"/>
        <w:left w:val="none" w:sz="0" w:space="0" w:color="auto"/>
        <w:bottom w:val="none" w:sz="0" w:space="0" w:color="auto"/>
        <w:right w:val="none" w:sz="0" w:space="0" w:color="auto"/>
      </w:divBdr>
    </w:div>
    <w:div w:id="1177884779">
      <w:bodyDiv w:val="1"/>
      <w:marLeft w:val="0"/>
      <w:marRight w:val="0"/>
      <w:marTop w:val="0"/>
      <w:marBottom w:val="0"/>
      <w:divBdr>
        <w:top w:val="none" w:sz="0" w:space="0" w:color="auto"/>
        <w:left w:val="none" w:sz="0" w:space="0" w:color="auto"/>
        <w:bottom w:val="none" w:sz="0" w:space="0" w:color="auto"/>
        <w:right w:val="none" w:sz="0" w:space="0" w:color="auto"/>
      </w:divBdr>
    </w:div>
    <w:div w:id="1184903942">
      <w:bodyDiv w:val="1"/>
      <w:marLeft w:val="0"/>
      <w:marRight w:val="0"/>
      <w:marTop w:val="0"/>
      <w:marBottom w:val="0"/>
      <w:divBdr>
        <w:top w:val="none" w:sz="0" w:space="0" w:color="auto"/>
        <w:left w:val="none" w:sz="0" w:space="0" w:color="auto"/>
        <w:bottom w:val="none" w:sz="0" w:space="0" w:color="auto"/>
        <w:right w:val="none" w:sz="0" w:space="0" w:color="auto"/>
      </w:divBdr>
    </w:div>
    <w:div w:id="1195190992">
      <w:bodyDiv w:val="1"/>
      <w:marLeft w:val="0"/>
      <w:marRight w:val="0"/>
      <w:marTop w:val="0"/>
      <w:marBottom w:val="0"/>
      <w:divBdr>
        <w:top w:val="none" w:sz="0" w:space="0" w:color="auto"/>
        <w:left w:val="none" w:sz="0" w:space="0" w:color="auto"/>
        <w:bottom w:val="none" w:sz="0" w:space="0" w:color="auto"/>
        <w:right w:val="none" w:sz="0" w:space="0" w:color="auto"/>
      </w:divBdr>
    </w:div>
    <w:div w:id="1202936128">
      <w:bodyDiv w:val="1"/>
      <w:marLeft w:val="0"/>
      <w:marRight w:val="0"/>
      <w:marTop w:val="0"/>
      <w:marBottom w:val="0"/>
      <w:divBdr>
        <w:top w:val="none" w:sz="0" w:space="0" w:color="auto"/>
        <w:left w:val="none" w:sz="0" w:space="0" w:color="auto"/>
        <w:bottom w:val="none" w:sz="0" w:space="0" w:color="auto"/>
        <w:right w:val="none" w:sz="0" w:space="0" w:color="auto"/>
      </w:divBdr>
    </w:div>
    <w:div w:id="1203860273">
      <w:bodyDiv w:val="1"/>
      <w:marLeft w:val="0"/>
      <w:marRight w:val="0"/>
      <w:marTop w:val="0"/>
      <w:marBottom w:val="0"/>
      <w:divBdr>
        <w:top w:val="none" w:sz="0" w:space="0" w:color="auto"/>
        <w:left w:val="none" w:sz="0" w:space="0" w:color="auto"/>
        <w:bottom w:val="none" w:sz="0" w:space="0" w:color="auto"/>
        <w:right w:val="none" w:sz="0" w:space="0" w:color="auto"/>
      </w:divBdr>
    </w:div>
    <w:div w:id="1214196730">
      <w:bodyDiv w:val="1"/>
      <w:marLeft w:val="0"/>
      <w:marRight w:val="0"/>
      <w:marTop w:val="0"/>
      <w:marBottom w:val="0"/>
      <w:divBdr>
        <w:top w:val="none" w:sz="0" w:space="0" w:color="auto"/>
        <w:left w:val="none" w:sz="0" w:space="0" w:color="auto"/>
        <w:bottom w:val="none" w:sz="0" w:space="0" w:color="auto"/>
        <w:right w:val="none" w:sz="0" w:space="0" w:color="auto"/>
      </w:divBdr>
    </w:div>
    <w:div w:id="1220288792">
      <w:bodyDiv w:val="1"/>
      <w:marLeft w:val="0"/>
      <w:marRight w:val="0"/>
      <w:marTop w:val="0"/>
      <w:marBottom w:val="0"/>
      <w:divBdr>
        <w:top w:val="none" w:sz="0" w:space="0" w:color="auto"/>
        <w:left w:val="none" w:sz="0" w:space="0" w:color="auto"/>
        <w:bottom w:val="none" w:sz="0" w:space="0" w:color="auto"/>
        <w:right w:val="none" w:sz="0" w:space="0" w:color="auto"/>
      </w:divBdr>
    </w:div>
    <w:div w:id="1220940024">
      <w:bodyDiv w:val="1"/>
      <w:marLeft w:val="0"/>
      <w:marRight w:val="0"/>
      <w:marTop w:val="0"/>
      <w:marBottom w:val="0"/>
      <w:divBdr>
        <w:top w:val="none" w:sz="0" w:space="0" w:color="auto"/>
        <w:left w:val="none" w:sz="0" w:space="0" w:color="auto"/>
        <w:bottom w:val="none" w:sz="0" w:space="0" w:color="auto"/>
        <w:right w:val="none" w:sz="0" w:space="0" w:color="auto"/>
      </w:divBdr>
    </w:div>
    <w:div w:id="1222523836">
      <w:bodyDiv w:val="1"/>
      <w:marLeft w:val="0"/>
      <w:marRight w:val="0"/>
      <w:marTop w:val="0"/>
      <w:marBottom w:val="0"/>
      <w:divBdr>
        <w:top w:val="none" w:sz="0" w:space="0" w:color="auto"/>
        <w:left w:val="none" w:sz="0" w:space="0" w:color="auto"/>
        <w:bottom w:val="none" w:sz="0" w:space="0" w:color="auto"/>
        <w:right w:val="none" w:sz="0" w:space="0" w:color="auto"/>
      </w:divBdr>
    </w:div>
    <w:div w:id="1222978597">
      <w:bodyDiv w:val="1"/>
      <w:marLeft w:val="0"/>
      <w:marRight w:val="0"/>
      <w:marTop w:val="0"/>
      <w:marBottom w:val="0"/>
      <w:divBdr>
        <w:top w:val="none" w:sz="0" w:space="0" w:color="auto"/>
        <w:left w:val="none" w:sz="0" w:space="0" w:color="auto"/>
        <w:bottom w:val="none" w:sz="0" w:space="0" w:color="auto"/>
        <w:right w:val="none" w:sz="0" w:space="0" w:color="auto"/>
      </w:divBdr>
    </w:div>
    <w:div w:id="1224028521">
      <w:bodyDiv w:val="1"/>
      <w:marLeft w:val="0"/>
      <w:marRight w:val="0"/>
      <w:marTop w:val="0"/>
      <w:marBottom w:val="0"/>
      <w:divBdr>
        <w:top w:val="none" w:sz="0" w:space="0" w:color="auto"/>
        <w:left w:val="none" w:sz="0" w:space="0" w:color="auto"/>
        <w:bottom w:val="none" w:sz="0" w:space="0" w:color="auto"/>
        <w:right w:val="none" w:sz="0" w:space="0" w:color="auto"/>
      </w:divBdr>
    </w:div>
    <w:div w:id="1224365813">
      <w:bodyDiv w:val="1"/>
      <w:marLeft w:val="0"/>
      <w:marRight w:val="0"/>
      <w:marTop w:val="0"/>
      <w:marBottom w:val="0"/>
      <w:divBdr>
        <w:top w:val="none" w:sz="0" w:space="0" w:color="auto"/>
        <w:left w:val="none" w:sz="0" w:space="0" w:color="auto"/>
        <w:bottom w:val="none" w:sz="0" w:space="0" w:color="auto"/>
        <w:right w:val="none" w:sz="0" w:space="0" w:color="auto"/>
      </w:divBdr>
    </w:div>
    <w:div w:id="1228952208">
      <w:bodyDiv w:val="1"/>
      <w:marLeft w:val="0"/>
      <w:marRight w:val="0"/>
      <w:marTop w:val="0"/>
      <w:marBottom w:val="0"/>
      <w:divBdr>
        <w:top w:val="none" w:sz="0" w:space="0" w:color="auto"/>
        <w:left w:val="none" w:sz="0" w:space="0" w:color="auto"/>
        <w:bottom w:val="none" w:sz="0" w:space="0" w:color="auto"/>
        <w:right w:val="none" w:sz="0" w:space="0" w:color="auto"/>
      </w:divBdr>
    </w:div>
    <w:div w:id="1237975193">
      <w:bodyDiv w:val="1"/>
      <w:marLeft w:val="0"/>
      <w:marRight w:val="0"/>
      <w:marTop w:val="0"/>
      <w:marBottom w:val="0"/>
      <w:divBdr>
        <w:top w:val="none" w:sz="0" w:space="0" w:color="auto"/>
        <w:left w:val="none" w:sz="0" w:space="0" w:color="auto"/>
        <w:bottom w:val="none" w:sz="0" w:space="0" w:color="auto"/>
        <w:right w:val="none" w:sz="0" w:space="0" w:color="auto"/>
      </w:divBdr>
      <w:divsChild>
        <w:div w:id="486828008">
          <w:marLeft w:val="0"/>
          <w:marRight w:val="0"/>
          <w:marTop w:val="0"/>
          <w:marBottom w:val="0"/>
          <w:divBdr>
            <w:top w:val="none" w:sz="0" w:space="0" w:color="auto"/>
            <w:left w:val="none" w:sz="0" w:space="0" w:color="auto"/>
            <w:bottom w:val="none" w:sz="0" w:space="0" w:color="auto"/>
            <w:right w:val="none" w:sz="0" w:space="0" w:color="auto"/>
          </w:divBdr>
          <w:divsChild>
            <w:div w:id="237521360">
              <w:marLeft w:val="0"/>
              <w:marRight w:val="0"/>
              <w:marTop w:val="0"/>
              <w:marBottom w:val="0"/>
              <w:divBdr>
                <w:top w:val="none" w:sz="0" w:space="0" w:color="auto"/>
                <w:left w:val="none" w:sz="0" w:space="0" w:color="auto"/>
                <w:bottom w:val="none" w:sz="0" w:space="0" w:color="auto"/>
                <w:right w:val="none" w:sz="0" w:space="0" w:color="auto"/>
              </w:divBdr>
            </w:div>
            <w:div w:id="1021661424">
              <w:marLeft w:val="0"/>
              <w:marRight w:val="0"/>
              <w:marTop w:val="0"/>
              <w:marBottom w:val="0"/>
              <w:divBdr>
                <w:top w:val="none" w:sz="0" w:space="0" w:color="auto"/>
                <w:left w:val="none" w:sz="0" w:space="0" w:color="auto"/>
                <w:bottom w:val="none" w:sz="0" w:space="0" w:color="auto"/>
                <w:right w:val="none" w:sz="0" w:space="0" w:color="auto"/>
              </w:divBdr>
            </w:div>
            <w:div w:id="1220745951">
              <w:marLeft w:val="0"/>
              <w:marRight w:val="0"/>
              <w:marTop w:val="0"/>
              <w:marBottom w:val="0"/>
              <w:divBdr>
                <w:top w:val="none" w:sz="0" w:space="0" w:color="auto"/>
                <w:left w:val="none" w:sz="0" w:space="0" w:color="auto"/>
                <w:bottom w:val="none" w:sz="0" w:space="0" w:color="auto"/>
                <w:right w:val="none" w:sz="0" w:space="0" w:color="auto"/>
              </w:divBdr>
            </w:div>
            <w:div w:id="1384871345">
              <w:marLeft w:val="0"/>
              <w:marRight w:val="0"/>
              <w:marTop w:val="0"/>
              <w:marBottom w:val="0"/>
              <w:divBdr>
                <w:top w:val="none" w:sz="0" w:space="0" w:color="auto"/>
                <w:left w:val="none" w:sz="0" w:space="0" w:color="auto"/>
                <w:bottom w:val="none" w:sz="0" w:space="0" w:color="auto"/>
                <w:right w:val="none" w:sz="0" w:space="0" w:color="auto"/>
              </w:divBdr>
            </w:div>
            <w:div w:id="1530877894">
              <w:marLeft w:val="0"/>
              <w:marRight w:val="0"/>
              <w:marTop w:val="0"/>
              <w:marBottom w:val="0"/>
              <w:divBdr>
                <w:top w:val="none" w:sz="0" w:space="0" w:color="auto"/>
                <w:left w:val="none" w:sz="0" w:space="0" w:color="auto"/>
                <w:bottom w:val="none" w:sz="0" w:space="0" w:color="auto"/>
                <w:right w:val="none" w:sz="0" w:space="0" w:color="auto"/>
              </w:divBdr>
            </w:div>
            <w:div w:id="1657494847">
              <w:marLeft w:val="0"/>
              <w:marRight w:val="0"/>
              <w:marTop w:val="0"/>
              <w:marBottom w:val="0"/>
              <w:divBdr>
                <w:top w:val="none" w:sz="0" w:space="0" w:color="auto"/>
                <w:left w:val="none" w:sz="0" w:space="0" w:color="auto"/>
                <w:bottom w:val="none" w:sz="0" w:space="0" w:color="auto"/>
                <w:right w:val="none" w:sz="0" w:space="0" w:color="auto"/>
              </w:divBdr>
            </w:div>
            <w:div w:id="1904288713">
              <w:marLeft w:val="0"/>
              <w:marRight w:val="0"/>
              <w:marTop w:val="0"/>
              <w:marBottom w:val="0"/>
              <w:divBdr>
                <w:top w:val="none" w:sz="0" w:space="0" w:color="auto"/>
                <w:left w:val="none" w:sz="0" w:space="0" w:color="auto"/>
                <w:bottom w:val="none" w:sz="0" w:space="0" w:color="auto"/>
                <w:right w:val="none" w:sz="0" w:space="0" w:color="auto"/>
              </w:divBdr>
            </w:div>
            <w:div w:id="1982925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214112">
      <w:bodyDiv w:val="1"/>
      <w:marLeft w:val="0"/>
      <w:marRight w:val="0"/>
      <w:marTop w:val="0"/>
      <w:marBottom w:val="0"/>
      <w:divBdr>
        <w:top w:val="none" w:sz="0" w:space="0" w:color="auto"/>
        <w:left w:val="none" w:sz="0" w:space="0" w:color="auto"/>
        <w:bottom w:val="none" w:sz="0" w:space="0" w:color="auto"/>
        <w:right w:val="none" w:sz="0" w:space="0" w:color="auto"/>
      </w:divBdr>
    </w:div>
    <w:div w:id="1244536355">
      <w:bodyDiv w:val="1"/>
      <w:marLeft w:val="0"/>
      <w:marRight w:val="0"/>
      <w:marTop w:val="0"/>
      <w:marBottom w:val="0"/>
      <w:divBdr>
        <w:top w:val="none" w:sz="0" w:space="0" w:color="auto"/>
        <w:left w:val="none" w:sz="0" w:space="0" w:color="auto"/>
        <w:bottom w:val="none" w:sz="0" w:space="0" w:color="auto"/>
        <w:right w:val="none" w:sz="0" w:space="0" w:color="auto"/>
      </w:divBdr>
    </w:div>
    <w:div w:id="1254706752">
      <w:bodyDiv w:val="1"/>
      <w:marLeft w:val="0"/>
      <w:marRight w:val="0"/>
      <w:marTop w:val="0"/>
      <w:marBottom w:val="0"/>
      <w:divBdr>
        <w:top w:val="none" w:sz="0" w:space="0" w:color="auto"/>
        <w:left w:val="none" w:sz="0" w:space="0" w:color="auto"/>
        <w:bottom w:val="none" w:sz="0" w:space="0" w:color="auto"/>
        <w:right w:val="none" w:sz="0" w:space="0" w:color="auto"/>
      </w:divBdr>
    </w:div>
    <w:div w:id="1259874114">
      <w:bodyDiv w:val="1"/>
      <w:marLeft w:val="0"/>
      <w:marRight w:val="0"/>
      <w:marTop w:val="0"/>
      <w:marBottom w:val="0"/>
      <w:divBdr>
        <w:top w:val="none" w:sz="0" w:space="0" w:color="auto"/>
        <w:left w:val="none" w:sz="0" w:space="0" w:color="auto"/>
        <w:bottom w:val="none" w:sz="0" w:space="0" w:color="auto"/>
        <w:right w:val="none" w:sz="0" w:space="0" w:color="auto"/>
      </w:divBdr>
    </w:div>
    <w:div w:id="1267301897">
      <w:bodyDiv w:val="1"/>
      <w:marLeft w:val="0"/>
      <w:marRight w:val="0"/>
      <w:marTop w:val="0"/>
      <w:marBottom w:val="0"/>
      <w:divBdr>
        <w:top w:val="none" w:sz="0" w:space="0" w:color="auto"/>
        <w:left w:val="none" w:sz="0" w:space="0" w:color="auto"/>
        <w:bottom w:val="none" w:sz="0" w:space="0" w:color="auto"/>
        <w:right w:val="none" w:sz="0" w:space="0" w:color="auto"/>
      </w:divBdr>
    </w:div>
    <w:div w:id="1267470767">
      <w:bodyDiv w:val="1"/>
      <w:marLeft w:val="0"/>
      <w:marRight w:val="0"/>
      <w:marTop w:val="0"/>
      <w:marBottom w:val="0"/>
      <w:divBdr>
        <w:top w:val="none" w:sz="0" w:space="0" w:color="auto"/>
        <w:left w:val="none" w:sz="0" w:space="0" w:color="auto"/>
        <w:bottom w:val="none" w:sz="0" w:space="0" w:color="auto"/>
        <w:right w:val="none" w:sz="0" w:space="0" w:color="auto"/>
      </w:divBdr>
    </w:div>
    <w:div w:id="1270429224">
      <w:bodyDiv w:val="1"/>
      <w:marLeft w:val="0"/>
      <w:marRight w:val="0"/>
      <w:marTop w:val="0"/>
      <w:marBottom w:val="0"/>
      <w:divBdr>
        <w:top w:val="none" w:sz="0" w:space="0" w:color="auto"/>
        <w:left w:val="none" w:sz="0" w:space="0" w:color="auto"/>
        <w:bottom w:val="none" w:sz="0" w:space="0" w:color="auto"/>
        <w:right w:val="none" w:sz="0" w:space="0" w:color="auto"/>
      </w:divBdr>
    </w:div>
    <w:div w:id="1271008927">
      <w:bodyDiv w:val="1"/>
      <w:marLeft w:val="0"/>
      <w:marRight w:val="0"/>
      <w:marTop w:val="0"/>
      <w:marBottom w:val="0"/>
      <w:divBdr>
        <w:top w:val="none" w:sz="0" w:space="0" w:color="auto"/>
        <w:left w:val="none" w:sz="0" w:space="0" w:color="auto"/>
        <w:bottom w:val="none" w:sz="0" w:space="0" w:color="auto"/>
        <w:right w:val="none" w:sz="0" w:space="0" w:color="auto"/>
      </w:divBdr>
    </w:div>
    <w:div w:id="1272320023">
      <w:bodyDiv w:val="1"/>
      <w:marLeft w:val="0"/>
      <w:marRight w:val="0"/>
      <w:marTop w:val="0"/>
      <w:marBottom w:val="0"/>
      <w:divBdr>
        <w:top w:val="none" w:sz="0" w:space="0" w:color="auto"/>
        <w:left w:val="none" w:sz="0" w:space="0" w:color="auto"/>
        <w:bottom w:val="none" w:sz="0" w:space="0" w:color="auto"/>
        <w:right w:val="none" w:sz="0" w:space="0" w:color="auto"/>
      </w:divBdr>
    </w:div>
    <w:div w:id="1272712643">
      <w:bodyDiv w:val="1"/>
      <w:marLeft w:val="0"/>
      <w:marRight w:val="0"/>
      <w:marTop w:val="0"/>
      <w:marBottom w:val="0"/>
      <w:divBdr>
        <w:top w:val="none" w:sz="0" w:space="0" w:color="auto"/>
        <w:left w:val="none" w:sz="0" w:space="0" w:color="auto"/>
        <w:bottom w:val="none" w:sz="0" w:space="0" w:color="auto"/>
        <w:right w:val="none" w:sz="0" w:space="0" w:color="auto"/>
      </w:divBdr>
    </w:div>
    <w:div w:id="1282810306">
      <w:bodyDiv w:val="1"/>
      <w:marLeft w:val="0"/>
      <w:marRight w:val="0"/>
      <w:marTop w:val="0"/>
      <w:marBottom w:val="0"/>
      <w:divBdr>
        <w:top w:val="none" w:sz="0" w:space="0" w:color="auto"/>
        <w:left w:val="none" w:sz="0" w:space="0" w:color="auto"/>
        <w:bottom w:val="none" w:sz="0" w:space="0" w:color="auto"/>
        <w:right w:val="none" w:sz="0" w:space="0" w:color="auto"/>
      </w:divBdr>
    </w:div>
    <w:div w:id="1284460357">
      <w:bodyDiv w:val="1"/>
      <w:marLeft w:val="0"/>
      <w:marRight w:val="0"/>
      <w:marTop w:val="0"/>
      <w:marBottom w:val="0"/>
      <w:divBdr>
        <w:top w:val="none" w:sz="0" w:space="0" w:color="auto"/>
        <w:left w:val="none" w:sz="0" w:space="0" w:color="auto"/>
        <w:bottom w:val="none" w:sz="0" w:space="0" w:color="auto"/>
        <w:right w:val="none" w:sz="0" w:space="0" w:color="auto"/>
      </w:divBdr>
    </w:div>
    <w:div w:id="1287202927">
      <w:bodyDiv w:val="1"/>
      <w:marLeft w:val="0"/>
      <w:marRight w:val="0"/>
      <w:marTop w:val="0"/>
      <w:marBottom w:val="0"/>
      <w:divBdr>
        <w:top w:val="none" w:sz="0" w:space="0" w:color="auto"/>
        <w:left w:val="none" w:sz="0" w:space="0" w:color="auto"/>
        <w:bottom w:val="none" w:sz="0" w:space="0" w:color="auto"/>
        <w:right w:val="none" w:sz="0" w:space="0" w:color="auto"/>
      </w:divBdr>
      <w:divsChild>
        <w:div w:id="479617740">
          <w:marLeft w:val="0"/>
          <w:marRight w:val="0"/>
          <w:marTop w:val="0"/>
          <w:marBottom w:val="0"/>
          <w:divBdr>
            <w:top w:val="none" w:sz="0" w:space="0" w:color="auto"/>
            <w:left w:val="none" w:sz="0" w:space="0" w:color="auto"/>
            <w:bottom w:val="none" w:sz="0" w:space="0" w:color="auto"/>
            <w:right w:val="none" w:sz="0" w:space="0" w:color="auto"/>
          </w:divBdr>
          <w:divsChild>
            <w:div w:id="321735099">
              <w:marLeft w:val="0"/>
              <w:marRight w:val="0"/>
              <w:marTop w:val="0"/>
              <w:marBottom w:val="0"/>
              <w:divBdr>
                <w:top w:val="none" w:sz="0" w:space="0" w:color="auto"/>
                <w:left w:val="none" w:sz="0" w:space="0" w:color="auto"/>
                <w:bottom w:val="none" w:sz="0" w:space="0" w:color="auto"/>
                <w:right w:val="none" w:sz="0" w:space="0" w:color="auto"/>
              </w:divBdr>
            </w:div>
            <w:div w:id="765421836">
              <w:marLeft w:val="0"/>
              <w:marRight w:val="0"/>
              <w:marTop w:val="0"/>
              <w:marBottom w:val="0"/>
              <w:divBdr>
                <w:top w:val="none" w:sz="0" w:space="0" w:color="auto"/>
                <w:left w:val="none" w:sz="0" w:space="0" w:color="auto"/>
                <w:bottom w:val="none" w:sz="0" w:space="0" w:color="auto"/>
                <w:right w:val="none" w:sz="0" w:space="0" w:color="auto"/>
              </w:divBdr>
            </w:div>
            <w:div w:id="801730707">
              <w:marLeft w:val="0"/>
              <w:marRight w:val="0"/>
              <w:marTop w:val="0"/>
              <w:marBottom w:val="0"/>
              <w:divBdr>
                <w:top w:val="none" w:sz="0" w:space="0" w:color="auto"/>
                <w:left w:val="none" w:sz="0" w:space="0" w:color="auto"/>
                <w:bottom w:val="none" w:sz="0" w:space="0" w:color="auto"/>
                <w:right w:val="none" w:sz="0" w:space="0" w:color="auto"/>
              </w:divBdr>
            </w:div>
            <w:div w:id="1110977566">
              <w:marLeft w:val="0"/>
              <w:marRight w:val="0"/>
              <w:marTop w:val="0"/>
              <w:marBottom w:val="0"/>
              <w:divBdr>
                <w:top w:val="none" w:sz="0" w:space="0" w:color="auto"/>
                <w:left w:val="none" w:sz="0" w:space="0" w:color="auto"/>
                <w:bottom w:val="none" w:sz="0" w:space="0" w:color="auto"/>
                <w:right w:val="none" w:sz="0" w:space="0" w:color="auto"/>
              </w:divBdr>
            </w:div>
            <w:div w:id="1255671012">
              <w:marLeft w:val="0"/>
              <w:marRight w:val="0"/>
              <w:marTop w:val="0"/>
              <w:marBottom w:val="0"/>
              <w:divBdr>
                <w:top w:val="none" w:sz="0" w:space="0" w:color="auto"/>
                <w:left w:val="none" w:sz="0" w:space="0" w:color="auto"/>
                <w:bottom w:val="none" w:sz="0" w:space="0" w:color="auto"/>
                <w:right w:val="none" w:sz="0" w:space="0" w:color="auto"/>
              </w:divBdr>
            </w:div>
            <w:div w:id="1255748697">
              <w:marLeft w:val="0"/>
              <w:marRight w:val="0"/>
              <w:marTop w:val="0"/>
              <w:marBottom w:val="0"/>
              <w:divBdr>
                <w:top w:val="none" w:sz="0" w:space="0" w:color="auto"/>
                <w:left w:val="none" w:sz="0" w:space="0" w:color="auto"/>
                <w:bottom w:val="none" w:sz="0" w:space="0" w:color="auto"/>
                <w:right w:val="none" w:sz="0" w:space="0" w:color="auto"/>
              </w:divBdr>
            </w:div>
            <w:div w:id="1375227019">
              <w:marLeft w:val="0"/>
              <w:marRight w:val="0"/>
              <w:marTop w:val="0"/>
              <w:marBottom w:val="0"/>
              <w:divBdr>
                <w:top w:val="none" w:sz="0" w:space="0" w:color="auto"/>
                <w:left w:val="none" w:sz="0" w:space="0" w:color="auto"/>
                <w:bottom w:val="none" w:sz="0" w:space="0" w:color="auto"/>
                <w:right w:val="none" w:sz="0" w:space="0" w:color="auto"/>
              </w:divBdr>
            </w:div>
            <w:div w:id="1397364753">
              <w:marLeft w:val="0"/>
              <w:marRight w:val="0"/>
              <w:marTop w:val="0"/>
              <w:marBottom w:val="0"/>
              <w:divBdr>
                <w:top w:val="none" w:sz="0" w:space="0" w:color="auto"/>
                <w:left w:val="none" w:sz="0" w:space="0" w:color="auto"/>
                <w:bottom w:val="none" w:sz="0" w:space="0" w:color="auto"/>
                <w:right w:val="none" w:sz="0" w:space="0" w:color="auto"/>
              </w:divBdr>
            </w:div>
            <w:div w:id="1425957904">
              <w:marLeft w:val="0"/>
              <w:marRight w:val="0"/>
              <w:marTop w:val="0"/>
              <w:marBottom w:val="0"/>
              <w:divBdr>
                <w:top w:val="none" w:sz="0" w:space="0" w:color="auto"/>
                <w:left w:val="none" w:sz="0" w:space="0" w:color="auto"/>
                <w:bottom w:val="none" w:sz="0" w:space="0" w:color="auto"/>
                <w:right w:val="none" w:sz="0" w:space="0" w:color="auto"/>
              </w:divBdr>
            </w:div>
            <w:div w:id="1661036947">
              <w:marLeft w:val="0"/>
              <w:marRight w:val="0"/>
              <w:marTop w:val="0"/>
              <w:marBottom w:val="0"/>
              <w:divBdr>
                <w:top w:val="none" w:sz="0" w:space="0" w:color="auto"/>
                <w:left w:val="none" w:sz="0" w:space="0" w:color="auto"/>
                <w:bottom w:val="none" w:sz="0" w:space="0" w:color="auto"/>
                <w:right w:val="none" w:sz="0" w:space="0" w:color="auto"/>
              </w:divBdr>
            </w:div>
            <w:div w:id="1708138058">
              <w:marLeft w:val="0"/>
              <w:marRight w:val="0"/>
              <w:marTop w:val="0"/>
              <w:marBottom w:val="0"/>
              <w:divBdr>
                <w:top w:val="none" w:sz="0" w:space="0" w:color="auto"/>
                <w:left w:val="none" w:sz="0" w:space="0" w:color="auto"/>
                <w:bottom w:val="none" w:sz="0" w:space="0" w:color="auto"/>
                <w:right w:val="none" w:sz="0" w:space="0" w:color="auto"/>
              </w:divBdr>
            </w:div>
            <w:div w:id="1962422395">
              <w:marLeft w:val="0"/>
              <w:marRight w:val="0"/>
              <w:marTop w:val="0"/>
              <w:marBottom w:val="0"/>
              <w:divBdr>
                <w:top w:val="none" w:sz="0" w:space="0" w:color="auto"/>
                <w:left w:val="none" w:sz="0" w:space="0" w:color="auto"/>
                <w:bottom w:val="none" w:sz="0" w:space="0" w:color="auto"/>
                <w:right w:val="none" w:sz="0" w:space="0" w:color="auto"/>
              </w:divBdr>
            </w:div>
            <w:div w:id="2138910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263394">
      <w:bodyDiv w:val="1"/>
      <w:marLeft w:val="0"/>
      <w:marRight w:val="0"/>
      <w:marTop w:val="0"/>
      <w:marBottom w:val="0"/>
      <w:divBdr>
        <w:top w:val="none" w:sz="0" w:space="0" w:color="auto"/>
        <w:left w:val="none" w:sz="0" w:space="0" w:color="auto"/>
        <w:bottom w:val="none" w:sz="0" w:space="0" w:color="auto"/>
        <w:right w:val="none" w:sz="0" w:space="0" w:color="auto"/>
      </w:divBdr>
    </w:div>
    <w:div w:id="1300694280">
      <w:bodyDiv w:val="1"/>
      <w:marLeft w:val="0"/>
      <w:marRight w:val="0"/>
      <w:marTop w:val="0"/>
      <w:marBottom w:val="0"/>
      <w:divBdr>
        <w:top w:val="none" w:sz="0" w:space="0" w:color="auto"/>
        <w:left w:val="none" w:sz="0" w:space="0" w:color="auto"/>
        <w:bottom w:val="none" w:sz="0" w:space="0" w:color="auto"/>
        <w:right w:val="none" w:sz="0" w:space="0" w:color="auto"/>
      </w:divBdr>
    </w:div>
    <w:div w:id="1300957308">
      <w:bodyDiv w:val="1"/>
      <w:marLeft w:val="0"/>
      <w:marRight w:val="0"/>
      <w:marTop w:val="0"/>
      <w:marBottom w:val="0"/>
      <w:divBdr>
        <w:top w:val="none" w:sz="0" w:space="0" w:color="auto"/>
        <w:left w:val="none" w:sz="0" w:space="0" w:color="auto"/>
        <w:bottom w:val="none" w:sz="0" w:space="0" w:color="auto"/>
        <w:right w:val="none" w:sz="0" w:space="0" w:color="auto"/>
      </w:divBdr>
      <w:divsChild>
        <w:div w:id="1466318300">
          <w:marLeft w:val="0"/>
          <w:marRight w:val="0"/>
          <w:marTop w:val="0"/>
          <w:marBottom w:val="0"/>
          <w:divBdr>
            <w:top w:val="none" w:sz="0" w:space="0" w:color="auto"/>
            <w:left w:val="none" w:sz="0" w:space="0" w:color="auto"/>
            <w:bottom w:val="none" w:sz="0" w:space="0" w:color="auto"/>
            <w:right w:val="none" w:sz="0" w:space="0" w:color="auto"/>
          </w:divBdr>
        </w:div>
      </w:divsChild>
    </w:div>
    <w:div w:id="1306618064">
      <w:bodyDiv w:val="1"/>
      <w:marLeft w:val="0"/>
      <w:marRight w:val="0"/>
      <w:marTop w:val="0"/>
      <w:marBottom w:val="0"/>
      <w:divBdr>
        <w:top w:val="none" w:sz="0" w:space="0" w:color="auto"/>
        <w:left w:val="none" w:sz="0" w:space="0" w:color="auto"/>
        <w:bottom w:val="none" w:sz="0" w:space="0" w:color="auto"/>
        <w:right w:val="none" w:sz="0" w:space="0" w:color="auto"/>
      </w:divBdr>
    </w:div>
    <w:div w:id="1310403166">
      <w:bodyDiv w:val="1"/>
      <w:marLeft w:val="0"/>
      <w:marRight w:val="0"/>
      <w:marTop w:val="0"/>
      <w:marBottom w:val="0"/>
      <w:divBdr>
        <w:top w:val="none" w:sz="0" w:space="0" w:color="auto"/>
        <w:left w:val="none" w:sz="0" w:space="0" w:color="auto"/>
        <w:bottom w:val="none" w:sz="0" w:space="0" w:color="auto"/>
        <w:right w:val="none" w:sz="0" w:space="0" w:color="auto"/>
      </w:divBdr>
    </w:div>
    <w:div w:id="1313604450">
      <w:bodyDiv w:val="1"/>
      <w:marLeft w:val="0"/>
      <w:marRight w:val="0"/>
      <w:marTop w:val="0"/>
      <w:marBottom w:val="0"/>
      <w:divBdr>
        <w:top w:val="none" w:sz="0" w:space="0" w:color="auto"/>
        <w:left w:val="none" w:sz="0" w:space="0" w:color="auto"/>
        <w:bottom w:val="none" w:sz="0" w:space="0" w:color="auto"/>
        <w:right w:val="none" w:sz="0" w:space="0" w:color="auto"/>
      </w:divBdr>
    </w:div>
    <w:div w:id="1315374059">
      <w:bodyDiv w:val="1"/>
      <w:marLeft w:val="0"/>
      <w:marRight w:val="0"/>
      <w:marTop w:val="0"/>
      <w:marBottom w:val="0"/>
      <w:divBdr>
        <w:top w:val="none" w:sz="0" w:space="0" w:color="auto"/>
        <w:left w:val="none" w:sz="0" w:space="0" w:color="auto"/>
        <w:bottom w:val="none" w:sz="0" w:space="0" w:color="auto"/>
        <w:right w:val="none" w:sz="0" w:space="0" w:color="auto"/>
      </w:divBdr>
      <w:divsChild>
        <w:div w:id="1339966958">
          <w:marLeft w:val="0"/>
          <w:marRight w:val="0"/>
          <w:marTop w:val="0"/>
          <w:marBottom w:val="0"/>
          <w:divBdr>
            <w:top w:val="none" w:sz="0" w:space="0" w:color="auto"/>
            <w:left w:val="none" w:sz="0" w:space="0" w:color="auto"/>
            <w:bottom w:val="none" w:sz="0" w:space="0" w:color="auto"/>
            <w:right w:val="none" w:sz="0" w:space="0" w:color="auto"/>
          </w:divBdr>
          <w:divsChild>
            <w:div w:id="188567872">
              <w:marLeft w:val="0"/>
              <w:marRight w:val="0"/>
              <w:marTop w:val="0"/>
              <w:marBottom w:val="0"/>
              <w:divBdr>
                <w:top w:val="none" w:sz="0" w:space="0" w:color="auto"/>
                <w:left w:val="none" w:sz="0" w:space="0" w:color="auto"/>
                <w:bottom w:val="none" w:sz="0" w:space="0" w:color="auto"/>
                <w:right w:val="none" w:sz="0" w:space="0" w:color="auto"/>
              </w:divBdr>
            </w:div>
            <w:div w:id="417795518">
              <w:marLeft w:val="0"/>
              <w:marRight w:val="0"/>
              <w:marTop w:val="0"/>
              <w:marBottom w:val="0"/>
              <w:divBdr>
                <w:top w:val="none" w:sz="0" w:space="0" w:color="auto"/>
                <w:left w:val="none" w:sz="0" w:space="0" w:color="auto"/>
                <w:bottom w:val="none" w:sz="0" w:space="0" w:color="auto"/>
                <w:right w:val="none" w:sz="0" w:space="0" w:color="auto"/>
              </w:divBdr>
            </w:div>
            <w:div w:id="500512720">
              <w:marLeft w:val="0"/>
              <w:marRight w:val="0"/>
              <w:marTop w:val="0"/>
              <w:marBottom w:val="0"/>
              <w:divBdr>
                <w:top w:val="none" w:sz="0" w:space="0" w:color="auto"/>
                <w:left w:val="none" w:sz="0" w:space="0" w:color="auto"/>
                <w:bottom w:val="none" w:sz="0" w:space="0" w:color="auto"/>
                <w:right w:val="none" w:sz="0" w:space="0" w:color="auto"/>
              </w:divBdr>
            </w:div>
            <w:div w:id="577326177">
              <w:marLeft w:val="0"/>
              <w:marRight w:val="0"/>
              <w:marTop w:val="0"/>
              <w:marBottom w:val="0"/>
              <w:divBdr>
                <w:top w:val="none" w:sz="0" w:space="0" w:color="auto"/>
                <w:left w:val="none" w:sz="0" w:space="0" w:color="auto"/>
                <w:bottom w:val="none" w:sz="0" w:space="0" w:color="auto"/>
                <w:right w:val="none" w:sz="0" w:space="0" w:color="auto"/>
              </w:divBdr>
            </w:div>
            <w:div w:id="797911742">
              <w:marLeft w:val="0"/>
              <w:marRight w:val="0"/>
              <w:marTop w:val="0"/>
              <w:marBottom w:val="0"/>
              <w:divBdr>
                <w:top w:val="none" w:sz="0" w:space="0" w:color="auto"/>
                <w:left w:val="none" w:sz="0" w:space="0" w:color="auto"/>
                <w:bottom w:val="none" w:sz="0" w:space="0" w:color="auto"/>
                <w:right w:val="none" w:sz="0" w:space="0" w:color="auto"/>
              </w:divBdr>
            </w:div>
            <w:div w:id="950935423">
              <w:marLeft w:val="0"/>
              <w:marRight w:val="0"/>
              <w:marTop w:val="0"/>
              <w:marBottom w:val="0"/>
              <w:divBdr>
                <w:top w:val="none" w:sz="0" w:space="0" w:color="auto"/>
                <w:left w:val="none" w:sz="0" w:space="0" w:color="auto"/>
                <w:bottom w:val="none" w:sz="0" w:space="0" w:color="auto"/>
                <w:right w:val="none" w:sz="0" w:space="0" w:color="auto"/>
              </w:divBdr>
            </w:div>
            <w:div w:id="952907477">
              <w:marLeft w:val="0"/>
              <w:marRight w:val="0"/>
              <w:marTop w:val="0"/>
              <w:marBottom w:val="0"/>
              <w:divBdr>
                <w:top w:val="none" w:sz="0" w:space="0" w:color="auto"/>
                <w:left w:val="none" w:sz="0" w:space="0" w:color="auto"/>
                <w:bottom w:val="none" w:sz="0" w:space="0" w:color="auto"/>
                <w:right w:val="none" w:sz="0" w:space="0" w:color="auto"/>
              </w:divBdr>
            </w:div>
            <w:div w:id="1267083399">
              <w:marLeft w:val="0"/>
              <w:marRight w:val="0"/>
              <w:marTop w:val="0"/>
              <w:marBottom w:val="0"/>
              <w:divBdr>
                <w:top w:val="none" w:sz="0" w:space="0" w:color="auto"/>
                <w:left w:val="none" w:sz="0" w:space="0" w:color="auto"/>
                <w:bottom w:val="none" w:sz="0" w:space="0" w:color="auto"/>
                <w:right w:val="none" w:sz="0" w:space="0" w:color="auto"/>
              </w:divBdr>
            </w:div>
            <w:div w:id="1328361116">
              <w:marLeft w:val="0"/>
              <w:marRight w:val="0"/>
              <w:marTop w:val="0"/>
              <w:marBottom w:val="0"/>
              <w:divBdr>
                <w:top w:val="none" w:sz="0" w:space="0" w:color="auto"/>
                <w:left w:val="none" w:sz="0" w:space="0" w:color="auto"/>
                <w:bottom w:val="none" w:sz="0" w:space="0" w:color="auto"/>
                <w:right w:val="none" w:sz="0" w:space="0" w:color="auto"/>
              </w:divBdr>
            </w:div>
            <w:div w:id="1347438100">
              <w:marLeft w:val="0"/>
              <w:marRight w:val="0"/>
              <w:marTop w:val="0"/>
              <w:marBottom w:val="0"/>
              <w:divBdr>
                <w:top w:val="none" w:sz="0" w:space="0" w:color="auto"/>
                <w:left w:val="none" w:sz="0" w:space="0" w:color="auto"/>
                <w:bottom w:val="none" w:sz="0" w:space="0" w:color="auto"/>
                <w:right w:val="none" w:sz="0" w:space="0" w:color="auto"/>
              </w:divBdr>
            </w:div>
            <w:div w:id="1862282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232967">
      <w:bodyDiv w:val="1"/>
      <w:marLeft w:val="0"/>
      <w:marRight w:val="0"/>
      <w:marTop w:val="0"/>
      <w:marBottom w:val="0"/>
      <w:divBdr>
        <w:top w:val="none" w:sz="0" w:space="0" w:color="auto"/>
        <w:left w:val="none" w:sz="0" w:space="0" w:color="auto"/>
        <w:bottom w:val="none" w:sz="0" w:space="0" w:color="auto"/>
        <w:right w:val="none" w:sz="0" w:space="0" w:color="auto"/>
      </w:divBdr>
    </w:div>
    <w:div w:id="1326713145">
      <w:bodyDiv w:val="1"/>
      <w:marLeft w:val="0"/>
      <w:marRight w:val="0"/>
      <w:marTop w:val="0"/>
      <w:marBottom w:val="0"/>
      <w:divBdr>
        <w:top w:val="none" w:sz="0" w:space="0" w:color="auto"/>
        <w:left w:val="none" w:sz="0" w:space="0" w:color="auto"/>
        <w:bottom w:val="none" w:sz="0" w:space="0" w:color="auto"/>
        <w:right w:val="none" w:sz="0" w:space="0" w:color="auto"/>
      </w:divBdr>
    </w:div>
    <w:div w:id="1333334249">
      <w:bodyDiv w:val="1"/>
      <w:marLeft w:val="0"/>
      <w:marRight w:val="0"/>
      <w:marTop w:val="0"/>
      <w:marBottom w:val="0"/>
      <w:divBdr>
        <w:top w:val="none" w:sz="0" w:space="0" w:color="auto"/>
        <w:left w:val="none" w:sz="0" w:space="0" w:color="auto"/>
        <w:bottom w:val="none" w:sz="0" w:space="0" w:color="auto"/>
        <w:right w:val="none" w:sz="0" w:space="0" w:color="auto"/>
      </w:divBdr>
    </w:div>
    <w:div w:id="1343820278">
      <w:bodyDiv w:val="1"/>
      <w:marLeft w:val="0"/>
      <w:marRight w:val="0"/>
      <w:marTop w:val="0"/>
      <w:marBottom w:val="0"/>
      <w:divBdr>
        <w:top w:val="none" w:sz="0" w:space="0" w:color="auto"/>
        <w:left w:val="none" w:sz="0" w:space="0" w:color="auto"/>
        <w:bottom w:val="none" w:sz="0" w:space="0" w:color="auto"/>
        <w:right w:val="none" w:sz="0" w:space="0" w:color="auto"/>
      </w:divBdr>
    </w:div>
    <w:div w:id="1347903327">
      <w:bodyDiv w:val="1"/>
      <w:marLeft w:val="0"/>
      <w:marRight w:val="0"/>
      <w:marTop w:val="0"/>
      <w:marBottom w:val="0"/>
      <w:divBdr>
        <w:top w:val="none" w:sz="0" w:space="0" w:color="auto"/>
        <w:left w:val="none" w:sz="0" w:space="0" w:color="auto"/>
        <w:bottom w:val="none" w:sz="0" w:space="0" w:color="auto"/>
        <w:right w:val="none" w:sz="0" w:space="0" w:color="auto"/>
      </w:divBdr>
    </w:div>
    <w:div w:id="1348873916">
      <w:bodyDiv w:val="1"/>
      <w:marLeft w:val="0"/>
      <w:marRight w:val="0"/>
      <w:marTop w:val="0"/>
      <w:marBottom w:val="0"/>
      <w:divBdr>
        <w:top w:val="none" w:sz="0" w:space="0" w:color="auto"/>
        <w:left w:val="none" w:sz="0" w:space="0" w:color="auto"/>
        <w:bottom w:val="none" w:sz="0" w:space="0" w:color="auto"/>
        <w:right w:val="none" w:sz="0" w:space="0" w:color="auto"/>
      </w:divBdr>
    </w:div>
    <w:div w:id="1352299643">
      <w:bodyDiv w:val="1"/>
      <w:marLeft w:val="0"/>
      <w:marRight w:val="0"/>
      <w:marTop w:val="0"/>
      <w:marBottom w:val="0"/>
      <w:divBdr>
        <w:top w:val="none" w:sz="0" w:space="0" w:color="auto"/>
        <w:left w:val="none" w:sz="0" w:space="0" w:color="auto"/>
        <w:bottom w:val="none" w:sz="0" w:space="0" w:color="auto"/>
        <w:right w:val="none" w:sz="0" w:space="0" w:color="auto"/>
      </w:divBdr>
    </w:div>
    <w:div w:id="1357343692">
      <w:bodyDiv w:val="1"/>
      <w:marLeft w:val="0"/>
      <w:marRight w:val="0"/>
      <w:marTop w:val="0"/>
      <w:marBottom w:val="0"/>
      <w:divBdr>
        <w:top w:val="none" w:sz="0" w:space="0" w:color="auto"/>
        <w:left w:val="none" w:sz="0" w:space="0" w:color="auto"/>
        <w:bottom w:val="none" w:sz="0" w:space="0" w:color="auto"/>
        <w:right w:val="none" w:sz="0" w:space="0" w:color="auto"/>
      </w:divBdr>
    </w:div>
    <w:div w:id="1360012310">
      <w:bodyDiv w:val="1"/>
      <w:marLeft w:val="0"/>
      <w:marRight w:val="0"/>
      <w:marTop w:val="0"/>
      <w:marBottom w:val="0"/>
      <w:divBdr>
        <w:top w:val="none" w:sz="0" w:space="0" w:color="auto"/>
        <w:left w:val="none" w:sz="0" w:space="0" w:color="auto"/>
        <w:bottom w:val="none" w:sz="0" w:space="0" w:color="auto"/>
        <w:right w:val="none" w:sz="0" w:space="0" w:color="auto"/>
      </w:divBdr>
    </w:div>
    <w:div w:id="1363096651">
      <w:bodyDiv w:val="1"/>
      <w:marLeft w:val="0"/>
      <w:marRight w:val="0"/>
      <w:marTop w:val="0"/>
      <w:marBottom w:val="0"/>
      <w:divBdr>
        <w:top w:val="none" w:sz="0" w:space="0" w:color="auto"/>
        <w:left w:val="none" w:sz="0" w:space="0" w:color="auto"/>
        <w:bottom w:val="none" w:sz="0" w:space="0" w:color="auto"/>
        <w:right w:val="none" w:sz="0" w:space="0" w:color="auto"/>
      </w:divBdr>
    </w:div>
    <w:div w:id="1365517477">
      <w:bodyDiv w:val="1"/>
      <w:marLeft w:val="0"/>
      <w:marRight w:val="0"/>
      <w:marTop w:val="0"/>
      <w:marBottom w:val="0"/>
      <w:divBdr>
        <w:top w:val="none" w:sz="0" w:space="0" w:color="auto"/>
        <w:left w:val="none" w:sz="0" w:space="0" w:color="auto"/>
        <w:bottom w:val="none" w:sz="0" w:space="0" w:color="auto"/>
        <w:right w:val="none" w:sz="0" w:space="0" w:color="auto"/>
      </w:divBdr>
    </w:div>
    <w:div w:id="1375501306">
      <w:bodyDiv w:val="1"/>
      <w:marLeft w:val="0"/>
      <w:marRight w:val="0"/>
      <w:marTop w:val="0"/>
      <w:marBottom w:val="0"/>
      <w:divBdr>
        <w:top w:val="none" w:sz="0" w:space="0" w:color="auto"/>
        <w:left w:val="none" w:sz="0" w:space="0" w:color="auto"/>
        <w:bottom w:val="none" w:sz="0" w:space="0" w:color="auto"/>
        <w:right w:val="none" w:sz="0" w:space="0" w:color="auto"/>
      </w:divBdr>
    </w:div>
    <w:div w:id="1378433460">
      <w:bodyDiv w:val="1"/>
      <w:marLeft w:val="0"/>
      <w:marRight w:val="0"/>
      <w:marTop w:val="0"/>
      <w:marBottom w:val="0"/>
      <w:divBdr>
        <w:top w:val="none" w:sz="0" w:space="0" w:color="auto"/>
        <w:left w:val="none" w:sz="0" w:space="0" w:color="auto"/>
        <w:bottom w:val="none" w:sz="0" w:space="0" w:color="auto"/>
        <w:right w:val="none" w:sz="0" w:space="0" w:color="auto"/>
      </w:divBdr>
    </w:div>
    <w:div w:id="1380082351">
      <w:bodyDiv w:val="1"/>
      <w:marLeft w:val="0"/>
      <w:marRight w:val="0"/>
      <w:marTop w:val="0"/>
      <w:marBottom w:val="0"/>
      <w:divBdr>
        <w:top w:val="none" w:sz="0" w:space="0" w:color="auto"/>
        <w:left w:val="none" w:sz="0" w:space="0" w:color="auto"/>
        <w:bottom w:val="none" w:sz="0" w:space="0" w:color="auto"/>
        <w:right w:val="none" w:sz="0" w:space="0" w:color="auto"/>
      </w:divBdr>
    </w:div>
    <w:div w:id="1387298145">
      <w:bodyDiv w:val="1"/>
      <w:marLeft w:val="0"/>
      <w:marRight w:val="0"/>
      <w:marTop w:val="0"/>
      <w:marBottom w:val="0"/>
      <w:divBdr>
        <w:top w:val="none" w:sz="0" w:space="0" w:color="auto"/>
        <w:left w:val="none" w:sz="0" w:space="0" w:color="auto"/>
        <w:bottom w:val="none" w:sz="0" w:space="0" w:color="auto"/>
        <w:right w:val="none" w:sz="0" w:space="0" w:color="auto"/>
      </w:divBdr>
    </w:div>
    <w:div w:id="1402410489">
      <w:bodyDiv w:val="1"/>
      <w:marLeft w:val="0"/>
      <w:marRight w:val="0"/>
      <w:marTop w:val="0"/>
      <w:marBottom w:val="0"/>
      <w:divBdr>
        <w:top w:val="none" w:sz="0" w:space="0" w:color="auto"/>
        <w:left w:val="none" w:sz="0" w:space="0" w:color="auto"/>
        <w:bottom w:val="none" w:sz="0" w:space="0" w:color="auto"/>
        <w:right w:val="none" w:sz="0" w:space="0" w:color="auto"/>
      </w:divBdr>
    </w:div>
    <w:div w:id="1405101382">
      <w:bodyDiv w:val="1"/>
      <w:marLeft w:val="0"/>
      <w:marRight w:val="0"/>
      <w:marTop w:val="0"/>
      <w:marBottom w:val="0"/>
      <w:divBdr>
        <w:top w:val="none" w:sz="0" w:space="0" w:color="auto"/>
        <w:left w:val="none" w:sz="0" w:space="0" w:color="auto"/>
        <w:bottom w:val="none" w:sz="0" w:space="0" w:color="auto"/>
        <w:right w:val="none" w:sz="0" w:space="0" w:color="auto"/>
      </w:divBdr>
    </w:div>
    <w:div w:id="1407453258">
      <w:bodyDiv w:val="1"/>
      <w:marLeft w:val="0"/>
      <w:marRight w:val="0"/>
      <w:marTop w:val="0"/>
      <w:marBottom w:val="0"/>
      <w:divBdr>
        <w:top w:val="none" w:sz="0" w:space="0" w:color="auto"/>
        <w:left w:val="none" w:sz="0" w:space="0" w:color="auto"/>
        <w:bottom w:val="none" w:sz="0" w:space="0" w:color="auto"/>
        <w:right w:val="none" w:sz="0" w:space="0" w:color="auto"/>
      </w:divBdr>
    </w:div>
    <w:div w:id="1408720652">
      <w:bodyDiv w:val="1"/>
      <w:marLeft w:val="0"/>
      <w:marRight w:val="0"/>
      <w:marTop w:val="0"/>
      <w:marBottom w:val="0"/>
      <w:divBdr>
        <w:top w:val="none" w:sz="0" w:space="0" w:color="auto"/>
        <w:left w:val="none" w:sz="0" w:space="0" w:color="auto"/>
        <w:bottom w:val="none" w:sz="0" w:space="0" w:color="auto"/>
        <w:right w:val="none" w:sz="0" w:space="0" w:color="auto"/>
      </w:divBdr>
    </w:div>
    <w:div w:id="1412654432">
      <w:bodyDiv w:val="1"/>
      <w:marLeft w:val="0"/>
      <w:marRight w:val="0"/>
      <w:marTop w:val="0"/>
      <w:marBottom w:val="0"/>
      <w:divBdr>
        <w:top w:val="none" w:sz="0" w:space="0" w:color="auto"/>
        <w:left w:val="none" w:sz="0" w:space="0" w:color="auto"/>
        <w:bottom w:val="none" w:sz="0" w:space="0" w:color="auto"/>
        <w:right w:val="none" w:sz="0" w:space="0" w:color="auto"/>
      </w:divBdr>
    </w:div>
    <w:div w:id="1417095848">
      <w:bodyDiv w:val="1"/>
      <w:marLeft w:val="0"/>
      <w:marRight w:val="0"/>
      <w:marTop w:val="0"/>
      <w:marBottom w:val="0"/>
      <w:divBdr>
        <w:top w:val="none" w:sz="0" w:space="0" w:color="auto"/>
        <w:left w:val="none" w:sz="0" w:space="0" w:color="auto"/>
        <w:bottom w:val="none" w:sz="0" w:space="0" w:color="auto"/>
        <w:right w:val="none" w:sz="0" w:space="0" w:color="auto"/>
      </w:divBdr>
    </w:div>
    <w:div w:id="1418598662">
      <w:bodyDiv w:val="1"/>
      <w:marLeft w:val="0"/>
      <w:marRight w:val="0"/>
      <w:marTop w:val="0"/>
      <w:marBottom w:val="0"/>
      <w:divBdr>
        <w:top w:val="none" w:sz="0" w:space="0" w:color="auto"/>
        <w:left w:val="none" w:sz="0" w:space="0" w:color="auto"/>
        <w:bottom w:val="none" w:sz="0" w:space="0" w:color="auto"/>
        <w:right w:val="none" w:sz="0" w:space="0" w:color="auto"/>
      </w:divBdr>
    </w:div>
    <w:div w:id="1424032125">
      <w:bodyDiv w:val="1"/>
      <w:marLeft w:val="0"/>
      <w:marRight w:val="0"/>
      <w:marTop w:val="0"/>
      <w:marBottom w:val="0"/>
      <w:divBdr>
        <w:top w:val="none" w:sz="0" w:space="0" w:color="auto"/>
        <w:left w:val="none" w:sz="0" w:space="0" w:color="auto"/>
        <w:bottom w:val="none" w:sz="0" w:space="0" w:color="auto"/>
        <w:right w:val="none" w:sz="0" w:space="0" w:color="auto"/>
      </w:divBdr>
    </w:div>
    <w:div w:id="1425685336">
      <w:bodyDiv w:val="1"/>
      <w:marLeft w:val="0"/>
      <w:marRight w:val="0"/>
      <w:marTop w:val="0"/>
      <w:marBottom w:val="0"/>
      <w:divBdr>
        <w:top w:val="none" w:sz="0" w:space="0" w:color="auto"/>
        <w:left w:val="none" w:sz="0" w:space="0" w:color="auto"/>
        <w:bottom w:val="none" w:sz="0" w:space="0" w:color="auto"/>
        <w:right w:val="none" w:sz="0" w:space="0" w:color="auto"/>
      </w:divBdr>
    </w:div>
    <w:div w:id="1427464484">
      <w:bodyDiv w:val="1"/>
      <w:marLeft w:val="0"/>
      <w:marRight w:val="0"/>
      <w:marTop w:val="0"/>
      <w:marBottom w:val="0"/>
      <w:divBdr>
        <w:top w:val="none" w:sz="0" w:space="0" w:color="auto"/>
        <w:left w:val="none" w:sz="0" w:space="0" w:color="auto"/>
        <w:bottom w:val="none" w:sz="0" w:space="0" w:color="auto"/>
        <w:right w:val="none" w:sz="0" w:space="0" w:color="auto"/>
      </w:divBdr>
    </w:div>
    <w:div w:id="1427846924">
      <w:bodyDiv w:val="1"/>
      <w:marLeft w:val="0"/>
      <w:marRight w:val="0"/>
      <w:marTop w:val="0"/>
      <w:marBottom w:val="0"/>
      <w:divBdr>
        <w:top w:val="none" w:sz="0" w:space="0" w:color="auto"/>
        <w:left w:val="none" w:sz="0" w:space="0" w:color="auto"/>
        <w:bottom w:val="none" w:sz="0" w:space="0" w:color="auto"/>
        <w:right w:val="none" w:sz="0" w:space="0" w:color="auto"/>
      </w:divBdr>
    </w:div>
    <w:div w:id="1430007323">
      <w:bodyDiv w:val="1"/>
      <w:marLeft w:val="0"/>
      <w:marRight w:val="0"/>
      <w:marTop w:val="0"/>
      <w:marBottom w:val="0"/>
      <w:divBdr>
        <w:top w:val="none" w:sz="0" w:space="0" w:color="auto"/>
        <w:left w:val="none" w:sz="0" w:space="0" w:color="auto"/>
        <w:bottom w:val="none" w:sz="0" w:space="0" w:color="auto"/>
        <w:right w:val="none" w:sz="0" w:space="0" w:color="auto"/>
      </w:divBdr>
    </w:div>
    <w:div w:id="1435323449">
      <w:bodyDiv w:val="1"/>
      <w:marLeft w:val="0"/>
      <w:marRight w:val="0"/>
      <w:marTop w:val="0"/>
      <w:marBottom w:val="0"/>
      <w:divBdr>
        <w:top w:val="none" w:sz="0" w:space="0" w:color="auto"/>
        <w:left w:val="none" w:sz="0" w:space="0" w:color="auto"/>
        <w:bottom w:val="none" w:sz="0" w:space="0" w:color="auto"/>
        <w:right w:val="none" w:sz="0" w:space="0" w:color="auto"/>
      </w:divBdr>
    </w:div>
    <w:div w:id="1438325763">
      <w:bodyDiv w:val="1"/>
      <w:marLeft w:val="0"/>
      <w:marRight w:val="0"/>
      <w:marTop w:val="0"/>
      <w:marBottom w:val="0"/>
      <w:divBdr>
        <w:top w:val="none" w:sz="0" w:space="0" w:color="auto"/>
        <w:left w:val="none" w:sz="0" w:space="0" w:color="auto"/>
        <w:bottom w:val="none" w:sz="0" w:space="0" w:color="auto"/>
        <w:right w:val="none" w:sz="0" w:space="0" w:color="auto"/>
      </w:divBdr>
    </w:div>
    <w:div w:id="1446998974">
      <w:bodyDiv w:val="1"/>
      <w:marLeft w:val="0"/>
      <w:marRight w:val="0"/>
      <w:marTop w:val="0"/>
      <w:marBottom w:val="0"/>
      <w:divBdr>
        <w:top w:val="none" w:sz="0" w:space="0" w:color="auto"/>
        <w:left w:val="none" w:sz="0" w:space="0" w:color="auto"/>
        <w:bottom w:val="none" w:sz="0" w:space="0" w:color="auto"/>
        <w:right w:val="none" w:sz="0" w:space="0" w:color="auto"/>
      </w:divBdr>
    </w:div>
    <w:div w:id="1449936019">
      <w:bodyDiv w:val="1"/>
      <w:marLeft w:val="0"/>
      <w:marRight w:val="0"/>
      <w:marTop w:val="0"/>
      <w:marBottom w:val="0"/>
      <w:divBdr>
        <w:top w:val="none" w:sz="0" w:space="0" w:color="auto"/>
        <w:left w:val="none" w:sz="0" w:space="0" w:color="auto"/>
        <w:bottom w:val="none" w:sz="0" w:space="0" w:color="auto"/>
        <w:right w:val="none" w:sz="0" w:space="0" w:color="auto"/>
      </w:divBdr>
    </w:div>
    <w:div w:id="1450780300">
      <w:bodyDiv w:val="1"/>
      <w:marLeft w:val="0"/>
      <w:marRight w:val="0"/>
      <w:marTop w:val="0"/>
      <w:marBottom w:val="0"/>
      <w:divBdr>
        <w:top w:val="none" w:sz="0" w:space="0" w:color="auto"/>
        <w:left w:val="none" w:sz="0" w:space="0" w:color="auto"/>
        <w:bottom w:val="none" w:sz="0" w:space="0" w:color="auto"/>
        <w:right w:val="none" w:sz="0" w:space="0" w:color="auto"/>
      </w:divBdr>
      <w:divsChild>
        <w:div w:id="581792735">
          <w:marLeft w:val="0"/>
          <w:marRight w:val="0"/>
          <w:marTop w:val="0"/>
          <w:marBottom w:val="0"/>
          <w:divBdr>
            <w:top w:val="none" w:sz="0" w:space="0" w:color="auto"/>
            <w:left w:val="none" w:sz="0" w:space="0" w:color="auto"/>
            <w:bottom w:val="none" w:sz="0" w:space="0" w:color="auto"/>
            <w:right w:val="none" w:sz="0" w:space="0" w:color="auto"/>
          </w:divBdr>
        </w:div>
      </w:divsChild>
    </w:div>
    <w:div w:id="1455179152">
      <w:bodyDiv w:val="1"/>
      <w:marLeft w:val="0"/>
      <w:marRight w:val="0"/>
      <w:marTop w:val="0"/>
      <w:marBottom w:val="0"/>
      <w:divBdr>
        <w:top w:val="none" w:sz="0" w:space="0" w:color="auto"/>
        <w:left w:val="none" w:sz="0" w:space="0" w:color="auto"/>
        <w:bottom w:val="none" w:sz="0" w:space="0" w:color="auto"/>
        <w:right w:val="none" w:sz="0" w:space="0" w:color="auto"/>
      </w:divBdr>
    </w:div>
    <w:div w:id="1456868619">
      <w:bodyDiv w:val="1"/>
      <w:marLeft w:val="0"/>
      <w:marRight w:val="0"/>
      <w:marTop w:val="0"/>
      <w:marBottom w:val="0"/>
      <w:divBdr>
        <w:top w:val="none" w:sz="0" w:space="0" w:color="auto"/>
        <w:left w:val="none" w:sz="0" w:space="0" w:color="auto"/>
        <w:bottom w:val="none" w:sz="0" w:space="0" w:color="auto"/>
        <w:right w:val="none" w:sz="0" w:space="0" w:color="auto"/>
      </w:divBdr>
    </w:div>
    <w:div w:id="1462000423">
      <w:bodyDiv w:val="1"/>
      <w:marLeft w:val="0"/>
      <w:marRight w:val="0"/>
      <w:marTop w:val="0"/>
      <w:marBottom w:val="0"/>
      <w:divBdr>
        <w:top w:val="none" w:sz="0" w:space="0" w:color="auto"/>
        <w:left w:val="none" w:sz="0" w:space="0" w:color="auto"/>
        <w:bottom w:val="none" w:sz="0" w:space="0" w:color="auto"/>
        <w:right w:val="none" w:sz="0" w:space="0" w:color="auto"/>
      </w:divBdr>
    </w:div>
    <w:div w:id="1466116348">
      <w:bodyDiv w:val="1"/>
      <w:marLeft w:val="0"/>
      <w:marRight w:val="0"/>
      <w:marTop w:val="0"/>
      <w:marBottom w:val="0"/>
      <w:divBdr>
        <w:top w:val="none" w:sz="0" w:space="0" w:color="auto"/>
        <w:left w:val="none" w:sz="0" w:space="0" w:color="auto"/>
        <w:bottom w:val="none" w:sz="0" w:space="0" w:color="auto"/>
        <w:right w:val="none" w:sz="0" w:space="0" w:color="auto"/>
      </w:divBdr>
    </w:div>
    <w:div w:id="1474519961">
      <w:bodyDiv w:val="1"/>
      <w:marLeft w:val="0"/>
      <w:marRight w:val="0"/>
      <w:marTop w:val="0"/>
      <w:marBottom w:val="0"/>
      <w:divBdr>
        <w:top w:val="none" w:sz="0" w:space="0" w:color="auto"/>
        <w:left w:val="none" w:sz="0" w:space="0" w:color="auto"/>
        <w:bottom w:val="none" w:sz="0" w:space="0" w:color="auto"/>
        <w:right w:val="none" w:sz="0" w:space="0" w:color="auto"/>
      </w:divBdr>
      <w:divsChild>
        <w:div w:id="863253823">
          <w:marLeft w:val="0"/>
          <w:marRight w:val="0"/>
          <w:marTop w:val="84"/>
          <w:marBottom w:val="84"/>
          <w:divBdr>
            <w:top w:val="none" w:sz="0" w:space="0" w:color="auto"/>
            <w:left w:val="none" w:sz="0" w:space="0" w:color="auto"/>
            <w:bottom w:val="none" w:sz="0" w:space="0" w:color="auto"/>
            <w:right w:val="none" w:sz="0" w:space="0" w:color="auto"/>
          </w:divBdr>
        </w:div>
      </w:divsChild>
    </w:div>
    <w:div w:id="1474983016">
      <w:bodyDiv w:val="1"/>
      <w:marLeft w:val="0"/>
      <w:marRight w:val="0"/>
      <w:marTop w:val="0"/>
      <w:marBottom w:val="0"/>
      <w:divBdr>
        <w:top w:val="none" w:sz="0" w:space="0" w:color="auto"/>
        <w:left w:val="none" w:sz="0" w:space="0" w:color="auto"/>
        <w:bottom w:val="none" w:sz="0" w:space="0" w:color="auto"/>
        <w:right w:val="none" w:sz="0" w:space="0" w:color="auto"/>
      </w:divBdr>
    </w:div>
    <w:div w:id="1477722771">
      <w:bodyDiv w:val="1"/>
      <w:marLeft w:val="0"/>
      <w:marRight w:val="0"/>
      <w:marTop w:val="0"/>
      <w:marBottom w:val="0"/>
      <w:divBdr>
        <w:top w:val="none" w:sz="0" w:space="0" w:color="auto"/>
        <w:left w:val="none" w:sz="0" w:space="0" w:color="auto"/>
        <w:bottom w:val="none" w:sz="0" w:space="0" w:color="auto"/>
        <w:right w:val="none" w:sz="0" w:space="0" w:color="auto"/>
      </w:divBdr>
    </w:div>
    <w:div w:id="1479423002">
      <w:bodyDiv w:val="1"/>
      <w:marLeft w:val="0"/>
      <w:marRight w:val="0"/>
      <w:marTop w:val="0"/>
      <w:marBottom w:val="0"/>
      <w:divBdr>
        <w:top w:val="none" w:sz="0" w:space="0" w:color="auto"/>
        <w:left w:val="none" w:sz="0" w:space="0" w:color="auto"/>
        <w:bottom w:val="none" w:sz="0" w:space="0" w:color="auto"/>
        <w:right w:val="none" w:sz="0" w:space="0" w:color="auto"/>
      </w:divBdr>
    </w:div>
    <w:div w:id="1481657643">
      <w:bodyDiv w:val="1"/>
      <w:marLeft w:val="0"/>
      <w:marRight w:val="0"/>
      <w:marTop w:val="0"/>
      <w:marBottom w:val="0"/>
      <w:divBdr>
        <w:top w:val="none" w:sz="0" w:space="0" w:color="auto"/>
        <w:left w:val="none" w:sz="0" w:space="0" w:color="auto"/>
        <w:bottom w:val="none" w:sz="0" w:space="0" w:color="auto"/>
        <w:right w:val="none" w:sz="0" w:space="0" w:color="auto"/>
      </w:divBdr>
    </w:div>
    <w:div w:id="1483348384">
      <w:bodyDiv w:val="1"/>
      <w:marLeft w:val="0"/>
      <w:marRight w:val="0"/>
      <w:marTop w:val="0"/>
      <w:marBottom w:val="0"/>
      <w:divBdr>
        <w:top w:val="none" w:sz="0" w:space="0" w:color="auto"/>
        <w:left w:val="none" w:sz="0" w:space="0" w:color="auto"/>
        <w:bottom w:val="none" w:sz="0" w:space="0" w:color="auto"/>
        <w:right w:val="none" w:sz="0" w:space="0" w:color="auto"/>
      </w:divBdr>
    </w:div>
    <w:div w:id="1494907058">
      <w:bodyDiv w:val="1"/>
      <w:marLeft w:val="0"/>
      <w:marRight w:val="0"/>
      <w:marTop w:val="0"/>
      <w:marBottom w:val="0"/>
      <w:divBdr>
        <w:top w:val="none" w:sz="0" w:space="0" w:color="auto"/>
        <w:left w:val="none" w:sz="0" w:space="0" w:color="auto"/>
        <w:bottom w:val="none" w:sz="0" w:space="0" w:color="auto"/>
        <w:right w:val="none" w:sz="0" w:space="0" w:color="auto"/>
      </w:divBdr>
    </w:div>
    <w:div w:id="1497114759">
      <w:bodyDiv w:val="1"/>
      <w:marLeft w:val="0"/>
      <w:marRight w:val="0"/>
      <w:marTop w:val="0"/>
      <w:marBottom w:val="0"/>
      <w:divBdr>
        <w:top w:val="none" w:sz="0" w:space="0" w:color="auto"/>
        <w:left w:val="none" w:sz="0" w:space="0" w:color="auto"/>
        <w:bottom w:val="none" w:sz="0" w:space="0" w:color="auto"/>
        <w:right w:val="none" w:sz="0" w:space="0" w:color="auto"/>
      </w:divBdr>
    </w:div>
    <w:div w:id="1508597591">
      <w:bodyDiv w:val="1"/>
      <w:marLeft w:val="0"/>
      <w:marRight w:val="0"/>
      <w:marTop w:val="0"/>
      <w:marBottom w:val="0"/>
      <w:divBdr>
        <w:top w:val="none" w:sz="0" w:space="0" w:color="auto"/>
        <w:left w:val="none" w:sz="0" w:space="0" w:color="auto"/>
        <w:bottom w:val="none" w:sz="0" w:space="0" w:color="auto"/>
        <w:right w:val="none" w:sz="0" w:space="0" w:color="auto"/>
      </w:divBdr>
    </w:div>
    <w:div w:id="1510296185">
      <w:bodyDiv w:val="1"/>
      <w:marLeft w:val="0"/>
      <w:marRight w:val="0"/>
      <w:marTop w:val="0"/>
      <w:marBottom w:val="0"/>
      <w:divBdr>
        <w:top w:val="none" w:sz="0" w:space="0" w:color="auto"/>
        <w:left w:val="none" w:sz="0" w:space="0" w:color="auto"/>
        <w:bottom w:val="none" w:sz="0" w:space="0" w:color="auto"/>
        <w:right w:val="none" w:sz="0" w:space="0" w:color="auto"/>
      </w:divBdr>
    </w:div>
    <w:div w:id="1515538146">
      <w:bodyDiv w:val="1"/>
      <w:marLeft w:val="0"/>
      <w:marRight w:val="0"/>
      <w:marTop w:val="0"/>
      <w:marBottom w:val="0"/>
      <w:divBdr>
        <w:top w:val="none" w:sz="0" w:space="0" w:color="auto"/>
        <w:left w:val="none" w:sz="0" w:space="0" w:color="auto"/>
        <w:bottom w:val="none" w:sz="0" w:space="0" w:color="auto"/>
        <w:right w:val="none" w:sz="0" w:space="0" w:color="auto"/>
      </w:divBdr>
    </w:div>
    <w:div w:id="1518814026">
      <w:bodyDiv w:val="1"/>
      <w:marLeft w:val="0"/>
      <w:marRight w:val="0"/>
      <w:marTop w:val="0"/>
      <w:marBottom w:val="0"/>
      <w:divBdr>
        <w:top w:val="none" w:sz="0" w:space="0" w:color="auto"/>
        <w:left w:val="none" w:sz="0" w:space="0" w:color="auto"/>
        <w:bottom w:val="none" w:sz="0" w:space="0" w:color="auto"/>
        <w:right w:val="none" w:sz="0" w:space="0" w:color="auto"/>
      </w:divBdr>
    </w:div>
    <w:div w:id="1529483507">
      <w:bodyDiv w:val="1"/>
      <w:marLeft w:val="0"/>
      <w:marRight w:val="0"/>
      <w:marTop w:val="0"/>
      <w:marBottom w:val="0"/>
      <w:divBdr>
        <w:top w:val="none" w:sz="0" w:space="0" w:color="auto"/>
        <w:left w:val="none" w:sz="0" w:space="0" w:color="auto"/>
        <w:bottom w:val="none" w:sz="0" w:space="0" w:color="auto"/>
        <w:right w:val="none" w:sz="0" w:space="0" w:color="auto"/>
      </w:divBdr>
    </w:div>
    <w:div w:id="1530414220">
      <w:bodyDiv w:val="1"/>
      <w:marLeft w:val="0"/>
      <w:marRight w:val="0"/>
      <w:marTop w:val="0"/>
      <w:marBottom w:val="0"/>
      <w:divBdr>
        <w:top w:val="none" w:sz="0" w:space="0" w:color="auto"/>
        <w:left w:val="none" w:sz="0" w:space="0" w:color="auto"/>
        <w:bottom w:val="none" w:sz="0" w:space="0" w:color="auto"/>
        <w:right w:val="none" w:sz="0" w:space="0" w:color="auto"/>
      </w:divBdr>
    </w:div>
    <w:div w:id="1531340896">
      <w:bodyDiv w:val="1"/>
      <w:marLeft w:val="0"/>
      <w:marRight w:val="0"/>
      <w:marTop w:val="0"/>
      <w:marBottom w:val="0"/>
      <w:divBdr>
        <w:top w:val="none" w:sz="0" w:space="0" w:color="auto"/>
        <w:left w:val="none" w:sz="0" w:space="0" w:color="auto"/>
        <w:bottom w:val="none" w:sz="0" w:space="0" w:color="auto"/>
        <w:right w:val="none" w:sz="0" w:space="0" w:color="auto"/>
      </w:divBdr>
    </w:div>
    <w:div w:id="1537278121">
      <w:bodyDiv w:val="1"/>
      <w:marLeft w:val="0"/>
      <w:marRight w:val="0"/>
      <w:marTop w:val="0"/>
      <w:marBottom w:val="0"/>
      <w:divBdr>
        <w:top w:val="none" w:sz="0" w:space="0" w:color="auto"/>
        <w:left w:val="none" w:sz="0" w:space="0" w:color="auto"/>
        <w:bottom w:val="none" w:sz="0" w:space="0" w:color="auto"/>
        <w:right w:val="none" w:sz="0" w:space="0" w:color="auto"/>
      </w:divBdr>
    </w:div>
    <w:div w:id="1539393175">
      <w:bodyDiv w:val="1"/>
      <w:marLeft w:val="0"/>
      <w:marRight w:val="0"/>
      <w:marTop w:val="0"/>
      <w:marBottom w:val="0"/>
      <w:divBdr>
        <w:top w:val="none" w:sz="0" w:space="0" w:color="auto"/>
        <w:left w:val="none" w:sz="0" w:space="0" w:color="auto"/>
        <w:bottom w:val="none" w:sz="0" w:space="0" w:color="auto"/>
        <w:right w:val="none" w:sz="0" w:space="0" w:color="auto"/>
      </w:divBdr>
    </w:div>
    <w:div w:id="1552185599">
      <w:bodyDiv w:val="1"/>
      <w:marLeft w:val="0"/>
      <w:marRight w:val="0"/>
      <w:marTop w:val="0"/>
      <w:marBottom w:val="0"/>
      <w:divBdr>
        <w:top w:val="none" w:sz="0" w:space="0" w:color="auto"/>
        <w:left w:val="none" w:sz="0" w:space="0" w:color="auto"/>
        <w:bottom w:val="none" w:sz="0" w:space="0" w:color="auto"/>
        <w:right w:val="none" w:sz="0" w:space="0" w:color="auto"/>
      </w:divBdr>
      <w:divsChild>
        <w:div w:id="208231094">
          <w:marLeft w:val="0"/>
          <w:marRight w:val="0"/>
          <w:marTop w:val="120"/>
          <w:marBottom w:val="0"/>
          <w:divBdr>
            <w:top w:val="none" w:sz="0" w:space="0" w:color="auto"/>
            <w:left w:val="none" w:sz="0" w:space="0" w:color="auto"/>
            <w:bottom w:val="none" w:sz="0" w:space="0" w:color="auto"/>
            <w:right w:val="none" w:sz="0" w:space="0" w:color="auto"/>
          </w:divBdr>
        </w:div>
        <w:div w:id="422607980">
          <w:marLeft w:val="0"/>
          <w:marRight w:val="0"/>
          <w:marTop w:val="120"/>
          <w:marBottom w:val="0"/>
          <w:divBdr>
            <w:top w:val="none" w:sz="0" w:space="0" w:color="auto"/>
            <w:left w:val="none" w:sz="0" w:space="0" w:color="auto"/>
            <w:bottom w:val="none" w:sz="0" w:space="0" w:color="auto"/>
            <w:right w:val="none" w:sz="0" w:space="0" w:color="auto"/>
          </w:divBdr>
        </w:div>
        <w:div w:id="594631786">
          <w:marLeft w:val="0"/>
          <w:marRight w:val="0"/>
          <w:marTop w:val="120"/>
          <w:marBottom w:val="0"/>
          <w:divBdr>
            <w:top w:val="none" w:sz="0" w:space="0" w:color="auto"/>
            <w:left w:val="none" w:sz="0" w:space="0" w:color="auto"/>
            <w:bottom w:val="none" w:sz="0" w:space="0" w:color="auto"/>
            <w:right w:val="none" w:sz="0" w:space="0" w:color="auto"/>
          </w:divBdr>
        </w:div>
        <w:div w:id="2100786338">
          <w:marLeft w:val="0"/>
          <w:marRight w:val="0"/>
          <w:marTop w:val="120"/>
          <w:marBottom w:val="0"/>
          <w:divBdr>
            <w:top w:val="none" w:sz="0" w:space="0" w:color="auto"/>
            <w:left w:val="none" w:sz="0" w:space="0" w:color="auto"/>
            <w:bottom w:val="none" w:sz="0" w:space="0" w:color="auto"/>
            <w:right w:val="none" w:sz="0" w:space="0" w:color="auto"/>
          </w:divBdr>
        </w:div>
      </w:divsChild>
    </w:div>
    <w:div w:id="1560625271">
      <w:bodyDiv w:val="1"/>
      <w:marLeft w:val="0"/>
      <w:marRight w:val="0"/>
      <w:marTop w:val="0"/>
      <w:marBottom w:val="0"/>
      <w:divBdr>
        <w:top w:val="none" w:sz="0" w:space="0" w:color="auto"/>
        <w:left w:val="none" w:sz="0" w:space="0" w:color="auto"/>
        <w:bottom w:val="none" w:sz="0" w:space="0" w:color="auto"/>
        <w:right w:val="none" w:sz="0" w:space="0" w:color="auto"/>
      </w:divBdr>
    </w:div>
    <w:div w:id="1563562830">
      <w:bodyDiv w:val="1"/>
      <w:marLeft w:val="0"/>
      <w:marRight w:val="0"/>
      <w:marTop w:val="0"/>
      <w:marBottom w:val="0"/>
      <w:divBdr>
        <w:top w:val="none" w:sz="0" w:space="0" w:color="auto"/>
        <w:left w:val="none" w:sz="0" w:space="0" w:color="auto"/>
        <w:bottom w:val="none" w:sz="0" w:space="0" w:color="auto"/>
        <w:right w:val="none" w:sz="0" w:space="0" w:color="auto"/>
      </w:divBdr>
    </w:div>
    <w:div w:id="1564094781">
      <w:bodyDiv w:val="1"/>
      <w:marLeft w:val="0"/>
      <w:marRight w:val="0"/>
      <w:marTop w:val="0"/>
      <w:marBottom w:val="0"/>
      <w:divBdr>
        <w:top w:val="none" w:sz="0" w:space="0" w:color="auto"/>
        <w:left w:val="none" w:sz="0" w:space="0" w:color="auto"/>
        <w:bottom w:val="none" w:sz="0" w:space="0" w:color="auto"/>
        <w:right w:val="none" w:sz="0" w:space="0" w:color="auto"/>
      </w:divBdr>
    </w:div>
    <w:div w:id="1569799640">
      <w:bodyDiv w:val="1"/>
      <w:marLeft w:val="0"/>
      <w:marRight w:val="0"/>
      <w:marTop w:val="0"/>
      <w:marBottom w:val="0"/>
      <w:divBdr>
        <w:top w:val="none" w:sz="0" w:space="0" w:color="auto"/>
        <w:left w:val="none" w:sz="0" w:space="0" w:color="auto"/>
        <w:bottom w:val="none" w:sz="0" w:space="0" w:color="auto"/>
        <w:right w:val="none" w:sz="0" w:space="0" w:color="auto"/>
      </w:divBdr>
    </w:div>
    <w:div w:id="1577745964">
      <w:bodyDiv w:val="1"/>
      <w:marLeft w:val="0"/>
      <w:marRight w:val="0"/>
      <w:marTop w:val="0"/>
      <w:marBottom w:val="0"/>
      <w:divBdr>
        <w:top w:val="none" w:sz="0" w:space="0" w:color="auto"/>
        <w:left w:val="none" w:sz="0" w:space="0" w:color="auto"/>
        <w:bottom w:val="none" w:sz="0" w:space="0" w:color="auto"/>
        <w:right w:val="none" w:sz="0" w:space="0" w:color="auto"/>
      </w:divBdr>
    </w:div>
    <w:div w:id="1588952702">
      <w:bodyDiv w:val="1"/>
      <w:marLeft w:val="0"/>
      <w:marRight w:val="0"/>
      <w:marTop w:val="0"/>
      <w:marBottom w:val="0"/>
      <w:divBdr>
        <w:top w:val="none" w:sz="0" w:space="0" w:color="auto"/>
        <w:left w:val="none" w:sz="0" w:space="0" w:color="auto"/>
        <w:bottom w:val="none" w:sz="0" w:space="0" w:color="auto"/>
        <w:right w:val="none" w:sz="0" w:space="0" w:color="auto"/>
      </w:divBdr>
    </w:div>
    <w:div w:id="1603341948">
      <w:bodyDiv w:val="1"/>
      <w:marLeft w:val="0"/>
      <w:marRight w:val="0"/>
      <w:marTop w:val="0"/>
      <w:marBottom w:val="0"/>
      <w:divBdr>
        <w:top w:val="none" w:sz="0" w:space="0" w:color="auto"/>
        <w:left w:val="none" w:sz="0" w:space="0" w:color="auto"/>
        <w:bottom w:val="none" w:sz="0" w:space="0" w:color="auto"/>
        <w:right w:val="none" w:sz="0" w:space="0" w:color="auto"/>
      </w:divBdr>
    </w:div>
    <w:div w:id="1611890102">
      <w:bodyDiv w:val="1"/>
      <w:marLeft w:val="0"/>
      <w:marRight w:val="0"/>
      <w:marTop w:val="0"/>
      <w:marBottom w:val="0"/>
      <w:divBdr>
        <w:top w:val="none" w:sz="0" w:space="0" w:color="auto"/>
        <w:left w:val="none" w:sz="0" w:space="0" w:color="auto"/>
        <w:bottom w:val="none" w:sz="0" w:space="0" w:color="auto"/>
        <w:right w:val="none" w:sz="0" w:space="0" w:color="auto"/>
      </w:divBdr>
    </w:div>
    <w:div w:id="1616129815">
      <w:bodyDiv w:val="1"/>
      <w:marLeft w:val="0"/>
      <w:marRight w:val="0"/>
      <w:marTop w:val="0"/>
      <w:marBottom w:val="0"/>
      <w:divBdr>
        <w:top w:val="none" w:sz="0" w:space="0" w:color="auto"/>
        <w:left w:val="none" w:sz="0" w:space="0" w:color="auto"/>
        <w:bottom w:val="none" w:sz="0" w:space="0" w:color="auto"/>
        <w:right w:val="none" w:sz="0" w:space="0" w:color="auto"/>
      </w:divBdr>
    </w:div>
    <w:div w:id="1616134949">
      <w:bodyDiv w:val="1"/>
      <w:marLeft w:val="0"/>
      <w:marRight w:val="0"/>
      <w:marTop w:val="0"/>
      <w:marBottom w:val="0"/>
      <w:divBdr>
        <w:top w:val="none" w:sz="0" w:space="0" w:color="auto"/>
        <w:left w:val="none" w:sz="0" w:space="0" w:color="auto"/>
        <w:bottom w:val="none" w:sz="0" w:space="0" w:color="auto"/>
        <w:right w:val="none" w:sz="0" w:space="0" w:color="auto"/>
      </w:divBdr>
    </w:div>
    <w:div w:id="1617908552">
      <w:bodyDiv w:val="1"/>
      <w:marLeft w:val="0"/>
      <w:marRight w:val="0"/>
      <w:marTop w:val="0"/>
      <w:marBottom w:val="0"/>
      <w:divBdr>
        <w:top w:val="none" w:sz="0" w:space="0" w:color="auto"/>
        <w:left w:val="none" w:sz="0" w:space="0" w:color="auto"/>
        <w:bottom w:val="none" w:sz="0" w:space="0" w:color="auto"/>
        <w:right w:val="none" w:sz="0" w:space="0" w:color="auto"/>
      </w:divBdr>
    </w:div>
    <w:div w:id="1621299641">
      <w:bodyDiv w:val="1"/>
      <w:marLeft w:val="0"/>
      <w:marRight w:val="0"/>
      <w:marTop w:val="0"/>
      <w:marBottom w:val="0"/>
      <w:divBdr>
        <w:top w:val="none" w:sz="0" w:space="0" w:color="auto"/>
        <w:left w:val="none" w:sz="0" w:space="0" w:color="auto"/>
        <w:bottom w:val="none" w:sz="0" w:space="0" w:color="auto"/>
        <w:right w:val="none" w:sz="0" w:space="0" w:color="auto"/>
      </w:divBdr>
      <w:divsChild>
        <w:div w:id="454786683">
          <w:marLeft w:val="547"/>
          <w:marRight w:val="0"/>
          <w:marTop w:val="86"/>
          <w:marBottom w:val="120"/>
          <w:divBdr>
            <w:top w:val="none" w:sz="0" w:space="0" w:color="auto"/>
            <w:left w:val="none" w:sz="0" w:space="0" w:color="auto"/>
            <w:bottom w:val="none" w:sz="0" w:space="0" w:color="auto"/>
            <w:right w:val="none" w:sz="0" w:space="0" w:color="auto"/>
          </w:divBdr>
        </w:div>
        <w:div w:id="711920924">
          <w:marLeft w:val="547"/>
          <w:marRight w:val="0"/>
          <w:marTop w:val="86"/>
          <w:marBottom w:val="120"/>
          <w:divBdr>
            <w:top w:val="none" w:sz="0" w:space="0" w:color="auto"/>
            <w:left w:val="none" w:sz="0" w:space="0" w:color="auto"/>
            <w:bottom w:val="none" w:sz="0" w:space="0" w:color="auto"/>
            <w:right w:val="none" w:sz="0" w:space="0" w:color="auto"/>
          </w:divBdr>
        </w:div>
        <w:div w:id="1008797058">
          <w:marLeft w:val="547"/>
          <w:marRight w:val="0"/>
          <w:marTop w:val="86"/>
          <w:marBottom w:val="120"/>
          <w:divBdr>
            <w:top w:val="none" w:sz="0" w:space="0" w:color="auto"/>
            <w:left w:val="none" w:sz="0" w:space="0" w:color="auto"/>
            <w:bottom w:val="none" w:sz="0" w:space="0" w:color="auto"/>
            <w:right w:val="none" w:sz="0" w:space="0" w:color="auto"/>
          </w:divBdr>
        </w:div>
        <w:div w:id="1178083821">
          <w:marLeft w:val="547"/>
          <w:marRight w:val="0"/>
          <w:marTop w:val="86"/>
          <w:marBottom w:val="120"/>
          <w:divBdr>
            <w:top w:val="none" w:sz="0" w:space="0" w:color="auto"/>
            <w:left w:val="none" w:sz="0" w:space="0" w:color="auto"/>
            <w:bottom w:val="none" w:sz="0" w:space="0" w:color="auto"/>
            <w:right w:val="none" w:sz="0" w:space="0" w:color="auto"/>
          </w:divBdr>
        </w:div>
        <w:div w:id="1302539168">
          <w:marLeft w:val="547"/>
          <w:marRight w:val="0"/>
          <w:marTop w:val="86"/>
          <w:marBottom w:val="120"/>
          <w:divBdr>
            <w:top w:val="none" w:sz="0" w:space="0" w:color="auto"/>
            <w:left w:val="none" w:sz="0" w:space="0" w:color="auto"/>
            <w:bottom w:val="none" w:sz="0" w:space="0" w:color="auto"/>
            <w:right w:val="none" w:sz="0" w:space="0" w:color="auto"/>
          </w:divBdr>
        </w:div>
        <w:div w:id="1496843349">
          <w:marLeft w:val="547"/>
          <w:marRight w:val="0"/>
          <w:marTop w:val="86"/>
          <w:marBottom w:val="120"/>
          <w:divBdr>
            <w:top w:val="none" w:sz="0" w:space="0" w:color="auto"/>
            <w:left w:val="none" w:sz="0" w:space="0" w:color="auto"/>
            <w:bottom w:val="none" w:sz="0" w:space="0" w:color="auto"/>
            <w:right w:val="none" w:sz="0" w:space="0" w:color="auto"/>
          </w:divBdr>
        </w:div>
        <w:div w:id="1770657435">
          <w:marLeft w:val="547"/>
          <w:marRight w:val="0"/>
          <w:marTop w:val="86"/>
          <w:marBottom w:val="120"/>
          <w:divBdr>
            <w:top w:val="none" w:sz="0" w:space="0" w:color="auto"/>
            <w:left w:val="none" w:sz="0" w:space="0" w:color="auto"/>
            <w:bottom w:val="none" w:sz="0" w:space="0" w:color="auto"/>
            <w:right w:val="none" w:sz="0" w:space="0" w:color="auto"/>
          </w:divBdr>
        </w:div>
      </w:divsChild>
    </w:div>
    <w:div w:id="1623725910">
      <w:bodyDiv w:val="1"/>
      <w:marLeft w:val="0"/>
      <w:marRight w:val="0"/>
      <w:marTop w:val="0"/>
      <w:marBottom w:val="0"/>
      <w:divBdr>
        <w:top w:val="none" w:sz="0" w:space="0" w:color="auto"/>
        <w:left w:val="none" w:sz="0" w:space="0" w:color="auto"/>
        <w:bottom w:val="none" w:sz="0" w:space="0" w:color="auto"/>
        <w:right w:val="none" w:sz="0" w:space="0" w:color="auto"/>
      </w:divBdr>
    </w:div>
    <w:div w:id="1625233927">
      <w:bodyDiv w:val="1"/>
      <w:marLeft w:val="0"/>
      <w:marRight w:val="0"/>
      <w:marTop w:val="0"/>
      <w:marBottom w:val="0"/>
      <w:divBdr>
        <w:top w:val="none" w:sz="0" w:space="0" w:color="auto"/>
        <w:left w:val="none" w:sz="0" w:space="0" w:color="auto"/>
        <w:bottom w:val="none" w:sz="0" w:space="0" w:color="auto"/>
        <w:right w:val="none" w:sz="0" w:space="0" w:color="auto"/>
      </w:divBdr>
    </w:div>
    <w:div w:id="1626960043">
      <w:bodyDiv w:val="1"/>
      <w:marLeft w:val="0"/>
      <w:marRight w:val="0"/>
      <w:marTop w:val="0"/>
      <w:marBottom w:val="0"/>
      <w:divBdr>
        <w:top w:val="none" w:sz="0" w:space="0" w:color="auto"/>
        <w:left w:val="none" w:sz="0" w:space="0" w:color="auto"/>
        <w:bottom w:val="none" w:sz="0" w:space="0" w:color="auto"/>
        <w:right w:val="none" w:sz="0" w:space="0" w:color="auto"/>
      </w:divBdr>
    </w:div>
    <w:div w:id="1628004192">
      <w:bodyDiv w:val="1"/>
      <w:marLeft w:val="0"/>
      <w:marRight w:val="0"/>
      <w:marTop w:val="0"/>
      <w:marBottom w:val="0"/>
      <w:divBdr>
        <w:top w:val="none" w:sz="0" w:space="0" w:color="auto"/>
        <w:left w:val="none" w:sz="0" w:space="0" w:color="auto"/>
        <w:bottom w:val="none" w:sz="0" w:space="0" w:color="auto"/>
        <w:right w:val="none" w:sz="0" w:space="0" w:color="auto"/>
      </w:divBdr>
    </w:div>
    <w:div w:id="1628317658">
      <w:bodyDiv w:val="1"/>
      <w:marLeft w:val="0"/>
      <w:marRight w:val="0"/>
      <w:marTop w:val="0"/>
      <w:marBottom w:val="0"/>
      <w:divBdr>
        <w:top w:val="none" w:sz="0" w:space="0" w:color="auto"/>
        <w:left w:val="none" w:sz="0" w:space="0" w:color="auto"/>
        <w:bottom w:val="none" w:sz="0" w:space="0" w:color="auto"/>
        <w:right w:val="none" w:sz="0" w:space="0" w:color="auto"/>
      </w:divBdr>
    </w:div>
    <w:div w:id="1640770308">
      <w:bodyDiv w:val="1"/>
      <w:marLeft w:val="0"/>
      <w:marRight w:val="0"/>
      <w:marTop w:val="0"/>
      <w:marBottom w:val="0"/>
      <w:divBdr>
        <w:top w:val="none" w:sz="0" w:space="0" w:color="auto"/>
        <w:left w:val="none" w:sz="0" w:space="0" w:color="auto"/>
        <w:bottom w:val="none" w:sz="0" w:space="0" w:color="auto"/>
        <w:right w:val="none" w:sz="0" w:space="0" w:color="auto"/>
      </w:divBdr>
    </w:div>
    <w:div w:id="1654217127">
      <w:bodyDiv w:val="1"/>
      <w:marLeft w:val="0"/>
      <w:marRight w:val="0"/>
      <w:marTop w:val="0"/>
      <w:marBottom w:val="0"/>
      <w:divBdr>
        <w:top w:val="none" w:sz="0" w:space="0" w:color="auto"/>
        <w:left w:val="none" w:sz="0" w:space="0" w:color="auto"/>
        <w:bottom w:val="none" w:sz="0" w:space="0" w:color="auto"/>
        <w:right w:val="none" w:sz="0" w:space="0" w:color="auto"/>
      </w:divBdr>
      <w:divsChild>
        <w:div w:id="956252029">
          <w:marLeft w:val="0"/>
          <w:marRight w:val="0"/>
          <w:marTop w:val="240"/>
          <w:marBottom w:val="0"/>
          <w:divBdr>
            <w:top w:val="none" w:sz="0" w:space="0" w:color="auto"/>
            <w:left w:val="none" w:sz="0" w:space="0" w:color="auto"/>
            <w:bottom w:val="none" w:sz="0" w:space="0" w:color="auto"/>
            <w:right w:val="none" w:sz="0" w:space="0" w:color="auto"/>
          </w:divBdr>
        </w:div>
        <w:div w:id="974723423">
          <w:marLeft w:val="0"/>
          <w:marRight w:val="0"/>
          <w:marTop w:val="240"/>
          <w:marBottom w:val="0"/>
          <w:divBdr>
            <w:top w:val="none" w:sz="0" w:space="0" w:color="auto"/>
            <w:left w:val="none" w:sz="0" w:space="0" w:color="auto"/>
            <w:bottom w:val="none" w:sz="0" w:space="0" w:color="auto"/>
            <w:right w:val="none" w:sz="0" w:space="0" w:color="auto"/>
          </w:divBdr>
        </w:div>
      </w:divsChild>
    </w:div>
    <w:div w:id="1654796097">
      <w:bodyDiv w:val="1"/>
      <w:marLeft w:val="0"/>
      <w:marRight w:val="0"/>
      <w:marTop w:val="0"/>
      <w:marBottom w:val="0"/>
      <w:divBdr>
        <w:top w:val="none" w:sz="0" w:space="0" w:color="auto"/>
        <w:left w:val="none" w:sz="0" w:space="0" w:color="auto"/>
        <w:bottom w:val="none" w:sz="0" w:space="0" w:color="auto"/>
        <w:right w:val="none" w:sz="0" w:space="0" w:color="auto"/>
      </w:divBdr>
      <w:divsChild>
        <w:div w:id="1451589283">
          <w:marLeft w:val="0"/>
          <w:marRight w:val="0"/>
          <w:marTop w:val="0"/>
          <w:marBottom w:val="0"/>
          <w:divBdr>
            <w:top w:val="none" w:sz="0" w:space="0" w:color="auto"/>
            <w:left w:val="none" w:sz="0" w:space="0" w:color="auto"/>
            <w:bottom w:val="none" w:sz="0" w:space="0" w:color="auto"/>
            <w:right w:val="none" w:sz="0" w:space="0" w:color="auto"/>
          </w:divBdr>
          <w:divsChild>
            <w:div w:id="175459864">
              <w:marLeft w:val="0"/>
              <w:marRight w:val="0"/>
              <w:marTop w:val="0"/>
              <w:marBottom w:val="0"/>
              <w:divBdr>
                <w:top w:val="none" w:sz="0" w:space="0" w:color="auto"/>
                <w:left w:val="none" w:sz="0" w:space="0" w:color="auto"/>
                <w:bottom w:val="none" w:sz="0" w:space="0" w:color="auto"/>
                <w:right w:val="none" w:sz="0" w:space="0" w:color="auto"/>
              </w:divBdr>
            </w:div>
            <w:div w:id="754403403">
              <w:marLeft w:val="0"/>
              <w:marRight w:val="0"/>
              <w:marTop w:val="0"/>
              <w:marBottom w:val="0"/>
              <w:divBdr>
                <w:top w:val="none" w:sz="0" w:space="0" w:color="auto"/>
                <w:left w:val="none" w:sz="0" w:space="0" w:color="auto"/>
                <w:bottom w:val="none" w:sz="0" w:space="0" w:color="auto"/>
                <w:right w:val="none" w:sz="0" w:space="0" w:color="auto"/>
              </w:divBdr>
            </w:div>
            <w:div w:id="761341266">
              <w:marLeft w:val="0"/>
              <w:marRight w:val="0"/>
              <w:marTop w:val="0"/>
              <w:marBottom w:val="0"/>
              <w:divBdr>
                <w:top w:val="none" w:sz="0" w:space="0" w:color="auto"/>
                <w:left w:val="none" w:sz="0" w:space="0" w:color="auto"/>
                <w:bottom w:val="none" w:sz="0" w:space="0" w:color="auto"/>
                <w:right w:val="none" w:sz="0" w:space="0" w:color="auto"/>
              </w:divBdr>
            </w:div>
            <w:div w:id="819658797">
              <w:marLeft w:val="0"/>
              <w:marRight w:val="0"/>
              <w:marTop w:val="0"/>
              <w:marBottom w:val="0"/>
              <w:divBdr>
                <w:top w:val="none" w:sz="0" w:space="0" w:color="auto"/>
                <w:left w:val="none" w:sz="0" w:space="0" w:color="auto"/>
                <w:bottom w:val="none" w:sz="0" w:space="0" w:color="auto"/>
                <w:right w:val="none" w:sz="0" w:space="0" w:color="auto"/>
              </w:divBdr>
            </w:div>
            <w:div w:id="820392885">
              <w:marLeft w:val="0"/>
              <w:marRight w:val="0"/>
              <w:marTop w:val="0"/>
              <w:marBottom w:val="0"/>
              <w:divBdr>
                <w:top w:val="none" w:sz="0" w:space="0" w:color="auto"/>
                <w:left w:val="none" w:sz="0" w:space="0" w:color="auto"/>
                <w:bottom w:val="none" w:sz="0" w:space="0" w:color="auto"/>
                <w:right w:val="none" w:sz="0" w:space="0" w:color="auto"/>
              </w:divBdr>
            </w:div>
            <w:div w:id="1105227829">
              <w:marLeft w:val="0"/>
              <w:marRight w:val="0"/>
              <w:marTop w:val="0"/>
              <w:marBottom w:val="0"/>
              <w:divBdr>
                <w:top w:val="none" w:sz="0" w:space="0" w:color="auto"/>
                <w:left w:val="none" w:sz="0" w:space="0" w:color="auto"/>
                <w:bottom w:val="none" w:sz="0" w:space="0" w:color="auto"/>
                <w:right w:val="none" w:sz="0" w:space="0" w:color="auto"/>
              </w:divBdr>
            </w:div>
            <w:div w:id="1207256649">
              <w:marLeft w:val="0"/>
              <w:marRight w:val="0"/>
              <w:marTop w:val="0"/>
              <w:marBottom w:val="0"/>
              <w:divBdr>
                <w:top w:val="none" w:sz="0" w:space="0" w:color="auto"/>
                <w:left w:val="none" w:sz="0" w:space="0" w:color="auto"/>
                <w:bottom w:val="none" w:sz="0" w:space="0" w:color="auto"/>
                <w:right w:val="none" w:sz="0" w:space="0" w:color="auto"/>
              </w:divBdr>
            </w:div>
            <w:div w:id="1319453768">
              <w:marLeft w:val="0"/>
              <w:marRight w:val="0"/>
              <w:marTop w:val="0"/>
              <w:marBottom w:val="0"/>
              <w:divBdr>
                <w:top w:val="none" w:sz="0" w:space="0" w:color="auto"/>
                <w:left w:val="none" w:sz="0" w:space="0" w:color="auto"/>
                <w:bottom w:val="none" w:sz="0" w:space="0" w:color="auto"/>
                <w:right w:val="none" w:sz="0" w:space="0" w:color="auto"/>
              </w:divBdr>
            </w:div>
            <w:div w:id="1357150958">
              <w:marLeft w:val="0"/>
              <w:marRight w:val="0"/>
              <w:marTop w:val="0"/>
              <w:marBottom w:val="0"/>
              <w:divBdr>
                <w:top w:val="none" w:sz="0" w:space="0" w:color="auto"/>
                <w:left w:val="none" w:sz="0" w:space="0" w:color="auto"/>
                <w:bottom w:val="none" w:sz="0" w:space="0" w:color="auto"/>
                <w:right w:val="none" w:sz="0" w:space="0" w:color="auto"/>
              </w:divBdr>
            </w:div>
            <w:div w:id="1447969222">
              <w:marLeft w:val="0"/>
              <w:marRight w:val="0"/>
              <w:marTop w:val="0"/>
              <w:marBottom w:val="0"/>
              <w:divBdr>
                <w:top w:val="none" w:sz="0" w:space="0" w:color="auto"/>
                <w:left w:val="none" w:sz="0" w:space="0" w:color="auto"/>
                <w:bottom w:val="none" w:sz="0" w:space="0" w:color="auto"/>
                <w:right w:val="none" w:sz="0" w:space="0" w:color="auto"/>
              </w:divBdr>
            </w:div>
            <w:div w:id="1634747252">
              <w:marLeft w:val="0"/>
              <w:marRight w:val="0"/>
              <w:marTop w:val="0"/>
              <w:marBottom w:val="0"/>
              <w:divBdr>
                <w:top w:val="none" w:sz="0" w:space="0" w:color="auto"/>
                <w:left w:val="none" w:sz="0" w:space="0" w:color="auto"/>
                <w:bottom w:val="none" w:sz="0" w:space="0" w:color="auto"/>
                <w:right w:val="none" w:sz="0" w:space="0" w:color="auto"/>
              </w:divBdr>
            </w:div>
            <w:div w:id="1898852872">
              <w:marLeft w:val="0"/>
              <w:marRight w:val="0"/>
              <w:marTop w:val="0"/>
              <w:marBottom w:val="0"/>
              <w:divBdr>
                <w:top w:val="none" w:sz="0" w:space="0" w:color="auto"/>
                <w:left w:val="none" w:sz="0" w:space="0" w:color="auto"/>
                <w:bottom w:val="none" w:sz="0" w:space="0" w:color="auto"/>
                <w:right w:val="none" w:sz="0" w:space="0" w:color="auto"/>
              </w:divBdr>
            </w:div>
            <w:div w:id="2070610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5639121">
      <w:bodyDiv w:val="1"/>
      <w:marLeft w:val="0"/>
      <w:marRight w:val="0"/>
      <w:marTop w:val="0"/>
      <w:marBottom w:val="0"/>
      <w:divBdr>
        <w:top w:val="none" w:sz="0" w:space="0" w:color="auto"/>
        <w:left w:val="none" w:sz="0" w:space="0" w:color="auto"/>
        <w:bottom w:val="none" w:sz="0" w:space="0" w:color="auto"/>
        <w:right w:val="none" w:sz="0" w:space="0" w:color="auto"/>
      </w:divBdr>
    </w:div>
    <w:div w:id="1666467962">
      <w:bodyDiv w:val="1"/>
      <w:marLeft w:val="0"/>
      <w:marRight w:val="0"/>
      <w:marTop w:val="0"/>
      <w:marBottom w:val="0"/>
      <w:divBdr>
        <w:top w:val="none" w:sz="0" w:space="0" w:color="auto"/>
        <w:left w:val="none" w:sz="0" w:space="0" w:color="auto"/>
        <w:bottom w:val="none" w:sz="0" w:space="0" w:color="auto"/>
        <w:right w:val="none" w:sz="0" w:space="0" w:color="auto"/>
      </w:divBdr>
    </w:div>
    <w:div w:id="1667711348">
      <w:bodyDiv w:val="1"/>
      <w:marLeft w:val="0"/>
      <w:marRight w:val="0"/>
      <w:marTop w:val="0"/>
      <w:marBottom w:val="0"/>
      <w:divBdr>
        <w:top w:val="none" w:sz="0" w:space="0" w:color="auto"/>
        <w:left w:val="none" w:sz="0" w:space="0" w:color="auto"/>
        <w:bottom w:val="none" w:sz="0" w:space="0" w:color="auto"/>
        <w:right w:val="none" w:sz="0" w:space="0" w:color="auto"/>
      </w:divBdr>
    </w:div>
    <w:div w:id="1675954430">
      <w:bodyDiv w:val="1"/>
      <w:marLeft w:val="0"/>
      <w:marRight w:val="0"/>
      <w:marTop w:val="0"/>
      <w:marBottom w:val="0"/>
      <w:divBdr>
        <w:top w:val="none" w:sz="0" w:space="0" w:color="auto"/>
        <w:left w:val="none" w:sz="0" w:space="0" w:color="auto"/>
        <w:bottom w:val="none" w:sz="0" w:space="0" w:color="auto"/>
        <w:right w:val="none" w:sz="0" w:space="0" w:color="auto"/>
      </w:divBdr>
    </w:div>
    <w:div w:id="1682396880">
      <w:bodyDiv w:val="1"/>
      <w:marLeft w:val="0"/>
      <w:marRight w:val="0"/>
      <w:marTop w:val="0"/>
      <w:marBottom w:val="0"/>
      <w:divBdr>
        <w:top w:val="none" w:sz="0" w:space="0" w:color="auto"/>
        <w:left w:val="none" w:sz="0" w:space="0" w:color="auto"/>
        <w:bottom w:val="none" w:sz="0" w:space="0" w:color="auto"/>
        <w:right w:val="none" w:sz="0" w:space="0" w:color="auto"/>
      </w:divBdr>
    </w:div>
    <w:div w:id="1688826983">
      <w:bodyDiv w:val="1"/>
      <w:marLeft w:val="0"/>
      <w:marRight w:val="0"/>
      <w:marTop w:val="0"/>
      <w:marBottom w:val="0"/>
      <w:divBdr>
        <w:top w:val="none" w:sz="0" w:space="0" w:color="auto"/>
        <w:left w:val="none" w:sz="0" w:space="0" w:color="auto"/>
        <w:bottom w:val="none" w:sz="0" w:space="0" w:color="auto"/>
        <w:right w:val="none" w:sz="0" w:space="0" w:color="auto"/>
      </w:divBdr>
    </w:div>
    <w:div w:id="1689721500">
      <w:bodyDiv w:val="1"/>
      <w:marLeft w:val="0"/>
      <w:marRight w:val="0"/>
      <w:marTop w:val="0"/>
      <w:marBottom w:val="0"/>
      <w:divBdr>
        <w:top w:val="none" w:sz="0" w:space="0" w:color="auto"/>
        <w:left w:val="none" w:sz="0" w:space="0" w:color="auto"/>
        <w:bottom w:val="none" w:sz="0" w:space="0" w:color="auto"/>
        <w:right w:val="none" w:sz="0" w:space="0" w:color="auto"/>
      </w:divBdr>
    </w:div>
    <w:div w:id="1696929079">
      <w:bodyDiv w:val="1"/>
      <w:marLeft w:val="0"/>
      <w:marRight w:val="0"/>
      <w:marTop w:val="0"/>
      <w:marBottom w:val="0"/>
      <w:divBdr>
        <w:top w:val="none" w:sz="0" w:space="0" w:color="auto"/>
        <w:left w:val="none" w:sz="0" w:space="0" w:color="auto"/>
        <w:bottom w:val="none" w:sz="0" w:space="0" w:color="auto"/>
        <w:right w:val="none" w:sz="0" w:space="0" w:color="auto"/>
      </w:divBdr>
    </w:div>
    <w:div w:id="1698773373">
      <w:bodyDiv w:val="1"/>
      <w:marLeft w:val="0"/>
      <w:marRight w:val="0"/>
      <w:marTop w:val="0"/>
      <w:marBottom w:val="0"/>
      <w:divBdr>
        <w:top w:val="none" w:sz="0" w:space="0" w:color="auto"/>
        <w:left w:val="none" w:sz="0" w:space="0" w:color="auto"/>
        <w:bottom w:val="none" w:sz="0" w:space="0" w:color="auto"/>
        <w:right w:val="none" w:sz="0" w:space="0" w:color="auto"/>
      </w:divBdr>
    </w:div>
    <w:div w:id="1700735586">
      <w:bodyDiv w:val="1"/>
      <w:marLeft w:val="0"/>
      <w:marRight w:val="0"/>
      <w:marTop w:val="0"/>
      <w:marBottom w:val="0"/>
      <w:divBdr>
        <w:top w:val="none" w:sz="0" w:space="0" w:color="auto"/>
        <w:left w:val="none" w:sz="0" w:space="0" w:color="auto"/>
        <w:bottom w:val="none" w:sz="0" w:space="0" w:color="auto"/>
        <w:right w:val="none" w:sz="0" w:space="0" w:color="auto"/>
      </w:divBdr>
    </w:div>
    <w:div w:id="1705709518">
      <w:bodyDiv w:val="1"/>
      <w:marLeft w:val="0"/>
      <w:marRight w:val="0"/>
      <w:marTop w:val="0"/>
      <w:marBottom w:val="0"/>
      <w:divBdr>
        <w:top w:val="none" w:sz="0" w:space="0" w:color="auto"/>
        <w:left w:val="none" w:sz="0" w:space="0" w:color="auto"/>
        <w:bottom w:val="none" w:sz="0" w:space="0" w:color="auto"/>
        <w:right w:val="none" w:sz="0" w:space="0" w:color="auto"/>
      </w:divBdr>
    </w:div>
    <w:div w:id="1707830998">
      <w:bodyDiv w:val="1"/>
      <w:marLeft w:val="0"/>
      <w:marRight w:val="0"/>
      <w:marTop w:val="0"/>
      <w:marBottom w:val="0"/>
      <w:divBdr>
        <w:top w:val="none" w:sz="0" w:space="0" w:color="auto"/>
        <w:left w:val="none" w:sz="0" w:space="0" w:color="auto"/>
        <w:bottom w:val="none" w:sz="0" w:space="0" w:color="auto"/>
        <w:right w:val="none" w:sz="0" w:space="0" w:color="auto"/>
      </w:divBdr>
      <w:divsChild>
        <w:div w:id="1549026668">
          <w:marLeft w:val="547"/>
          <w:marRight w:val="0"/>
          <w:marTop w:val="0"/>
          <w:marBottom w:val="0"/>
          <w:divBdr>
            <w:top w:val="none" w:sz="0" w:space="0" w:color="auto"/>
            <w:left w:val="none" w:sz="0" w:space="0" w:color="auto"/>
            <w:bottom w:val="none" w:sz="0" w:space="0" w:color="auto"/>
            <w:right w:val="none" w:sz="0" w:space="0" w:color="auto"/>
          </w:divBdr>
        </w:div>
        <w:div w:id="2100637551">
          <w:marLeft w:val="547"/>
          <w:marRight w:val="0"/>
          <w:marTop w:val="0"/>
          <w:marBottom w:val="0"/>
          <w:divBdr>
            <w:top w:val="none" w:sz="0" w:space="0" w:color="auto"/>
            <w:left w:val="none" w:sz="0" w:space="0" w:color="auto"/>
            <w:bottom w:val="none" w:sz="0" w:space="0" w:color="auto"/>
            <w:right w:val="none" w:sz="0" w:space="0" w:color="auto"/>
          </w:divBdr>
        </w:div>
      </w:divsChild>
    </w:div>
    <w:div w:id="1714886955">
      <w:bodyDiv w:val="1"/>
      <w:marLeft w:val="0"/>
      <w:marRight w:val="0"/>
      <w:marTop w:val="0"/>
      <w:marBottom w:val="0"/>
      <w:divBdr>
        <w:top w:val="none" w:sz="0" w:space="0" w:color="auto"/>
        <w:left w:val="none" w:sz="0" w:space="0" w:color="auto"/>
        <w:bottom w:val="none" w:sz="0" w:space="0" w:color="auto"/>
        <w:right w:val="none" w:sz="0" w:space="0" w:color="auto"/>
      </w:divBdr>
    </w:div>
    <w:div w:id="1724475858">
      <w:bodyDiv w:val="1"/>
      <w:marLeft w:val="0"/>
      <w:marRight w:val="0"/>
      <w:marTop w:val="0"/>
      <w:marBottom w:val="0"/>
      <w:divBdr>
        <w:top w:val="none" w:sz="0" w:space="0" w:color="auto"/>
        <w:left w:val="none" w:sz="0" w:space="0" w:color="auto"/>
        <w:bottom w:val="none" w:sz="0" w:space="0" w:color="auto"/>
        <w:right w:val="none" w:sz="0" w:space="0" w:color="auto"/>
      </w:divBdr>
    </w:div>
    <w:div w:id="1731270586">
      <w:bodyDiv w:val="1"/>
      <w:marLeft w:val="0"/>
      <w:marRight w:val="0"/>
      <w:marTop w:val="0"/>
      <w:marBottom w:val="0"/>
      <w:divBdr>
        <w:top w:val="none" w:sz="0" w:space="0" w:color="auto"/>
        <w:left w:val="none" w:sz="0" w:space="0" w:color="auto"/>
        <w:bottom w:val="none" w:sz="0" w:space="0" w:color="auto"/>
        <w:right w:val="none" w:sz="0" w:space="0" w:color="auto"/>
      </w:divBdr>
    </w:div>
    <w:div w:id="1733038748">
      <w:bodyDiv w:val="1"/>
      <w:marLeft w:val="0"/>
      <w:marRight w:val="0"/>
      <w:marTop w:val="0"/>
      <w:marBottom w:val="0"/>
      <w:divBdr>
        <w:top w:val="none" w:sz="0" w:space="0" w:color="auto"/>
        <w:left w:val="none" w:sz="0" w:space="0" w:color="auto"/>
        <w:bottom w:val="none" w:sz="0" w:space="0" w:color="auto"/>
        <w:right w:val="none" w:sz="0" w:space="0" w:color="auto"/>
      </w:divBdr>
    </w:div>
    <w:div w:id="1736855464">
      <w:bodyDiv w:val="1"/>
      <w:marLeft w:val="0"/>
      <w:marRight w:val="0"/>
      <w:marTop w:val="0"/>
      <w:marBottom w:val="0"/>
      <w:divBdr>
        <w:top w:val="none" w:sz="0" w:space="0" w:color="auto"/>
        <w:left w:val="none" w:sz="0" w:space="0" w:color="auto"/>
        <w:bottom w:val="none" w:sz="0" w:space="0" w:color="auto"/>
        <w:right w:val="none" w:sz="0" w:space="0" w:color="auto"/>
      </w:divBdr>
    </w:div>
    <w:div w:id="1738504626">
      <w:bodyDiv w:val="1"/>
      <w:marLeft w:val="0"/>
      <w:marRight w:val="0"/>
      <w:marTop w:val="0"/>
      <w:marBottom w:val="0"/>
      <w:divBdr>
        <w:top w:val="none" w:sz="0" w:space="0" w:color="auto"/>
        <w:left w:val="none" w:sz="0" w:space="0" w:color="auto"/>
        <w:bottom w:val="none" w:sz="0" w:space="0" w:color="auto"/>
        <w:right w:val="none" w:sz="0" w:space="0" w:color="auto"/>
      </w:divBdr>
    </w:div>
    <w:div w:id="1740399886">
      <w:bodyDiv w:val="1"/>
      <w:marLeft w:val="0"/>
      <w:marRight w:val="0"/>
      <w:marTop w:val="0"/>
      <w:marBottom w:val="0"/>
      <w:divBdr>
        <w:top w:val="none" w:sz="0" w:space="0" w:color="auto"/>
        <w:left w:val="none" w:sz="0" w:space="0" w:color="auto"/>
        <w:bottom w:val="none" w:sz="0" w:space="0" w:color="auto"/>
        <w:right w:val="none" w:sz="0" w:space="0" w:color="auto"/>
      </w:divBdr>
    </w:div>
    <w:div w:id="1753770960">
      <w:bodyDiv w:val="1"/>
      <w:marLeft w:val="0"/>
      <w:marRight w:val="0"/>
      <w:marTop w:val="0"/>
      <w:marBottom w:val="0"/>
      <w:divBdr>
        <w:top w:val="none" w:sz="0" w:space="0" w:color="auto"/>
        <w:left w:val="none" w:sz="0" w:space="0" w:color="auto"/>
        <w:bottom w:val="none" w:sz="0" w:space="0" w:color="auto"/>
        <w:right w:val="none" w:sz="0" w:space="0" w:color="auto"/>
      </w:divBdr>
    </w:div>
    <w:div w:id="1755318857">
      <w:bodyDiv w:val="1"/>
      <w:marLeft w:val="0"/>
      <w:marRight w:val="0"/>
      <w:marTop w:val="0"/>
      <w:marBottom w:val="0"/>
      <w:divBdr>
        <w:top w:val="none" w:sz="0" w:space="0" w:color="auto"/>
        <w:left w:val="none" w:sz="0" w:space="0" w:color="auto"/>
        <w:bottom w:val="none" w:sz="0" w:space="0" w:color="auto"/>
        <w:right w:val="none" w:sz="0" w:space="0" w:color="auto"/>
      </w:divBdr>
    </w:div>
    <w:div w:id="1756055756">
      <w:bodyDiv w:val="1"/>
      <w:marLeft w:val="0"/>
      <w:marRight w:val="0"/>
      <w:marTop w:val="0"/>
      <w:marBottom w:val="0"/>
      <w:divBdr>
        <w:top w:val="none" w:sz="0" w:space="0" w:color="auto"/>
        <w:left w:val="none" w:sz="0" w:space="0" w:color="auto"/>
        <w:bottom w:val="none" w:sz="0" w:space="0" w:color="auto"/>
        <w:right w:val="none" w:sz="0" w:space="0" w:color="auto"/>
      </w:divBdr>
    </w:div>
    <w:div w:id="1756126310">
      <w:bodyDiv w:val="1"/>
      <w:marLeft w:val="0"/>
      <w:marRight w:val="0"/>
      <w:marTop w:val="0"/>
      <w:marBottom w:val="0"/>
      <w:divBdr>
        <w:top w:val="none" w:sz="0" w:space="0" w:color="auto"/>
        <w:left w:val="none" w:sz="0" w:space="0" w:color="auto"/>
        <w:bottom w:val="none" w:sz="0" w:space="0" w:color="auto"/>
        <w:right w:val="none" w:sz="0" w:space="0" w:color="auto"/>
      </w:divBdr>
    </w:div>
    <w:div w:id="1758671504">
      <w:bodyDiv w:val="1"/>
      <w:marLeft w:val="0"/>
      <w:marRight w:val="0"/>
      <w:marTop w:val="0"/>
      <w:marBottom w:val="0"/>
      <w:divBdr>
        <w:top w:val="none" w:sz="0" w:space="0" w:color="auto"/>
        <w:left w:val="none" w:sz="0" w:space="0" w:color="auto"/>
        <w:bottom w:val="none" w:sz="0" w:space="0" w:color="auto"/>
        <w:right w:val="none" w:sz="0" w:space="0" w:color="auto"/>
      </w:divBdr>
    </w:div>
    <w:div w:id="1762216196">
      <w:bodyDiv w:val="1"/>
      <w:marLeft w:val="0"/>
      <w:marRight w:val="0"/>
      <w:marTop w:val="0"/>
      <w:marBottom w:val="0"/>
      <w:divBdr>
        <w:top w:val="none" w:sz="0" w:space="0" w:color="auto"/>
        <w:left w:val="none" w:sz="0" w:space="0" w:color="auto"/>
        <w:bottom w:val="none" w:sz="0" w:space="0" w:color="auto"/>
        <w:right w:val="none" w:sz="0" w:space="0" w:color="auto"/>
      </w:divBdr>
    </w:div>
    <w:div w:id="1763262073">
      <w:bodyDiv w:val="1"/>
      <w:marLeft w:val="0"/>
      <w:marRight w:val="0"/>
      <w:marTop w:val="0"/>
      <w:marBottom w:val="0"/>
      <w:divBdr>
        <w:top w:val="none" w:sz="0" w:space="0" w:color="auto"/>
        <w:left w:val="none" w:sz="0" w:space="0" w:color="auto"/>
        <w:bottom w:val="none" w:sz="0" w:space="0" w:color="auto"/>
        <w:right w:val="none" w:sz="0" w:space="0" w:color="auto"/>
      </w:divBdr>
    </w:div>
    <w:div w:id="1779257696">
      <w:bodyDiv w:val="1"/>
      <w:marLeft w:val="0"/>
      <w:marRight w:val="0"/>
      <w:marTop w:val="0"/>
      <w:marBottom w:val="0"/>
      <w:divBdr>
        <w:top w:val="none" w:sz="0" w:space="0" w:color="auto"/>
        <w:left w:val="none" w:sz="0" w:space="0" w:color="auto"/>
        <w:bottom w:val="none" w:sz="0" w:space="0" w:color="auto"/>
        <w:right w:val="none" w:sz="0" w:space="0" w:color="auto"/>
      </w:divBdr>
      <w:divsChild>
        <w:div w:id="422259063">
          <w:marLeft w:val="0"/>
          <w:marRight w:val="0"/>
          <w:marTop w:val="120"/>
          <w:marBottom w:val="0"/>
          <w:divBdr>
            <w:top w:val="none" w:sz="0" w:space="0" w:color="auto"/>
            <w:left w:val="none" w:sz="0" w:space="0" w:color="auto"/>
            <w:bottom w:val="none" w:sz="0" w:space="0" w:color="auto"/>
            <w:right w:val="none" w:sz="0" w:space="0" w:color="auto"/>
          </w:divBdr>
        </w:div>
        <w:div w:id="465705081">
          <w:marLeft w:val="360"/>
          <w:marRight w:val="0"/>
          <w:marTop w:val="120"/>
          <w:marBottom w:val="0"/>
          <w:divBdr>
            <w:top w:val="none" w:sz="0" w:space="0" w:color="auto"/>
            <w:left w:val="none" w:sz="0" w:space="0" w:color="auto"/>
            <w:bottom w:val="none" w:sz="0" w:space="0" w:color="auto"/>
            <w:right w:val="none" w:sz="0" w:space="0" w:color="auto"/>
          </w:divBdr>
        </w:div>
        <w:div w:id="838931205">
          <w:marLeft w:val="360"/>
          <w:marRight w:val="0"/>
          <w:marTop w:val="120"/>
          <w:marBottom w:val="0"/>
          <w:divBdr>
            <w:top w:val="none" w:sz="0" w:space="0" w:color="auto"/>
            <w:left w:val="none" w:sz="0" w:space="0" w:color="auto"/>
            <w:bottom w:val="none" w:sz="0" w:space="0" w:color="auto"/>
            <w:right w:val="none" w:sz="0" w:space="0" w:color="auto"/>
          </w:divBdr>
        </w:div>
        <w:div w:id="1029453602">
          <w:marLeft w:val="0"/>
          <w:marRight w:val="0"/>
          <w:marTop w:val="120"/>
          <w:marBottom w:val="0"/>
          <w:divBdr>
            <w:top w:val="none" w:sz="0" w:space="0" w:color="auto"/>
            <w:left w:val="none" w:sz="0" w:space="0" w:color="auto"/>
            <w:bottom w:val="none" w:sz="0" w:space="0" w:color="auto"/>
            <w:right w:val="none" w:sz="0" w:space="0" w:color="auto"/>
          </w:divBdr>
        </w:div>
        <w:div w:id="1105921836">
          <w:marLeft w:val="360"/>
          <w:marRight w:val="0"/>
          <w:marTop w:val="120"/>
          <w:marBottom w:val="0"/>
          <w:divBdr>
            <w:top w:val="none" w:sz="0" w:space="0" w:color="auto"/>
            <w:left w:val="none" w:sz="0" w:space="0" w:color="auto"/>
            <w:bottom w:val="none" w:sz="0" w:space="0" w:color="auto"/>
            <w:right w:val="none" w:sz="0" w:space="0" w:color="auto"/>
          </w:divBdr>
        </w:div>
        <w:div w:id="1606302169">
          <w:marLeft w:val="0"/>
          <w:marRight w:val="0"/>
          <w:marTop w:val="120"/>
          <w:marBottom w:val="0"/>
          <w:divBdr>
            <w:top w:val="none" w:sz="0" w:space="0" w:color="auto"/>
            <w:left w:val="none" w:sz="0" w:space="0" w:color="auto"/>
            <w:bottom w:val="none" w:sz="0" w:space="0" w:color="auto"/>
            <w:right w:val="none" w:sz="0" w:space="0" w:color="auto"/>
          </w:divBdr>
        </w:div>
        <w:div w:id="1960599640">
          <w:marLeft w:val="360"/>
          <w:marRight w:val="0"/>
          <w:marTop w:val="120"/>
          <w:marBottom w:val="0"/>
          <w:divBdr>
            <w:top w:val="none" w:sz="0" w:space="0" w:color="auto"/>
            <w:left w:val="none" w:sz="0" w:space="0" w:color="auto"/>
            <w:bottom w:val="none" w:sz="0" w:space="0" w:color="auto"/>
            <w:right w:val="none" w:sz="0" w:space="0" w:color="auto"/>
          </w:divBdr>
        </w:div>
      </w:divsChild>
    </w:div>
    <w:div w:id="1786122619">
      <w:bodyDiv w:val="1"/>
      <w:marLeft w:val="0"/>
      <w:marRight w:val="0"/>
      <w:marTop w:val="0"/>
      <w:marBottom w:val="0"/>
      <w:divBdr>
        <w:top w:val="none" w:sz="0" w:space="0" w:color="auto"/>
        <w:left w:val="none" w:sz="0" w:space="0" w:color="auto"/>
        <w:bottom w:val="none" w:sz="0" w:space="0" w:color="auto"/>
        <w:right w:val="none" w:sz="0" w:space="0" w:color="auto"/>
      </w:divBdr>
    </w:div>
    <w:div w:id="1801996364">
      <w:bodyDiv w:val="1"/>
      <w:marLeft w:val="0"/>
      <w:marRight w:val="0"/>
      <w:marTop w:val="0"/>
      <w:marBottom w:val="0"/>
      <w:divBdr>
        <w:top w:val="none" w:sz="0" w:space="0" w:color="auto"/>
        <w:left w:val="none" w:sz="0" w:space="0" w:color="auto"/>
        <w:bottom w:val="none" w:sz="0" w:space="0" w:color="auto"/>
        <w:right w:val="none" w:sz="0" w:space="0" w:color="auto"/>
      </w:divBdr>
    </w:div>
    <w:div w:id="1803882890">
      <w:bodyDiv w:val="1"/>
      <w:marLeft w:val="0"/>
      <w:marRight w:val="0"/>
      <w:marTop w:val="0"/>
      <w:marBottom w:val="0"/>
      <w:divBdr>
        <w:top w:val="none" w:sz="0" w:space="0" w:color="auto"/>
        <w:left w:val="none" w:sz="0" w:space="0" w:color="auto"/>
        <w:bottom w:val="none" w:sz="0" w:space="0" w:color="auto"/>
        <w:right w:val="none" w:sz="0" w:space="0" w:color="auto"/>
      </w:divBdr>
    </w:div>
    <w:div w:id="1821728370">
      <w:bodyDiv w:val="1"/>
      <w:marLeft w:val="0"/>
      <w:marRight w:val="0"/>
      <w:marTop w:val="0"/>
      <w:marBottom w:val="0"/>
      <w:divBdr>
        <w:top w:val="none" w:sz="0" w:space="0" w:color="auto"/>
        <w:left w:val="none" w:sz="0" w:space="0" w:color="auto"/>
        <w:bottom w:val="none" w:sz="0" w:space="0" w:color="auto"/>
        <w:right w:val="none" w:sz="0" w:space="0" w:color="auto"/>
      </w:divBdr>
    </w:div>
    <w:div w:id="1825469143">
      <w:bodyDiv w:val="1"/>
      <w:marLeft w:val="0"/>
      <w:marRight w:val="0"/>
      <w:marTop w:val="0"/>
      <w:marBottom w:val="0"/>
      <w:divBdr>
        <w:top w:val="none" w:sz="0" w:space="0" w:color="auto"/>
        <w:left w:val="none" w:sz="0" w:space="0" w:color="auto"/>
        <w:bottom w:val="none" w:sz="0" w:space="0" w:color="auto"/>
        <w:right w:val="none" w:sz="0" w:space="0" w:color="auto"/>
      </w:divBdr>
    </w:div>
    <w:div w:id="1832331630">
      <w:bodyDiv w:val="1"/>
      <w:marLeft w:val="0"/>
      <w:marRight w:val="0"/>
      <w:marTop w:val="0"/>
      <w:marBottom w:val="0"/>
      <w:divBdr>
        <w:top w:val="none" w:sz="0" w:space="0" w:color="auto"/>
        <w:left w:val="none" w:sz="0" w:space="0" w:color="auto"/>
        <w:bottom w:val="none" w:sz="0" w:space="0" w:color="auto"/>
        <w:right w:val="none" w:sz="0" w:space="0" w:color="auto"/>
      </w:divBdr>
      <w:divsChild>
        <w:div w:id="235823128">
          <w:marLeft w:val="0"/>
          <w:marRight w:val="0"/>
          <w:marTop w:val="120"/>
          <w:marBottom w:val="0"/>
          <w:divBdr>
            <w:top w:val="none" w:sz="0" w:space="0" w:color="auto"/>
            <w:left w:val="none" w:sz="0" w:space="0" w:color="auto"/>
            <w:bottom w:val="none" w:sz="0" w:space="0" w:color="auto"/>
            <w:right w:val="none" w:sz="0" w:space="0" w:color="auto"/>
          </w:divBdr>
        </w:div>
        <w:div w:id="303900811">
          <w:marLeft w:val="0"/>
          <w:marRight w:val="0"/>
          <w:marTop w:val="120"/>
          <w:marBottom w:val="0"/>
          <w:divBdr>
            <w:top w:val="none" w:sz="0" w:space="0" w:color="auto"/>
            <w:left w:val="none" w:sz="0" w:space="0" w:color="auto"/>
            <w:bottom w:val="none" w:sz="0" w:space="0" w:color="auto"/>
            <w:right w:val="none" w:sz="0" w:space="0" w:color="auto"/>
          </w:divBdr>
        </w:div>
        <w:div w:id="342977374">
          <w:marLeft w:val="0"/>
          <w:marRight w:val="0"/>
          <w:marTop w:val="120"/>
          <w:marBottom w:val="0"/>
          <w:divBdr>
            <w:top w:val="none" w:sz="0" w:space="0" w:color="auto"/>
            <w:left w:val="none" w:sz="0" w:space="0" w:color="auto"/>
            <w:bottom w:val="none" w:sz="0" w:space="0" w:color="auto"/>
            <w:right w:val="none" w:sz="0" w:space="0" w:color="auto"/>
          </w:divBdr>
        </w:div>
        <w:div w:id="451170843">
          <w:marLeft w:val="0"/>
          <w:marRight w:val="0"/>
          <w:marTop w:val="120"/>
          <w:marBottom w:val="0"/>
          <w:divBdr>
            <w:top w:val="none" w:sz="0" w:space="0" w:color="auto"/>
            <w:left w:val="none" w:sz="0" w:space="0" w:color="auto"/>
            <w:bottom w:val="none" w:sz="0" w:space="0" w:color="auto"/>
            <w:right w:val="none" w:sz="0" w:space="0" w:color="auto"/>
          </w:divBdr>
        </w:div>
        <w:div w:id="1566379560">
          <w:marLeft w:val="0"/>
          <w:marRight w:val="0"/>
          <w:marTop w:val="120"/>
          <w:marBottom w:val="0"/>
          <w:divBdr>
            <w:top w:val="none" w:sz="0" w:space="0" w:color="auto"/>
            <w:left w:val="none" w:sz="0" w:space="0" w:color="auto"/>
            <w:bottom w:val="none" w:sz="0" w:space="0" w:color="auto"/>
            <w:right w:val="none" w:sz="0" w:space="0" w:color="auto"/>
          </w:divBdr>
        </w:div>
      </w:divsChild>
    </w:div>
    <w:div w:id="1834300360">
      <w:bodyDiv w:val="1"/>
      <w:marLeft w:val="0"/>
      <w:marRight w:val="0"/>
      <w:marTop w:val="0"/>
      <w:marBottom w:val="0"/>
      <w:divBdr>
        <w:top w:val="none" w:sz="0" w:space="0" w:color="auto"/>
        <w:left w:val="none" w:sz="0" w:space="0" w:color="auto"/>
        <w:bottom w:val="none" w:sz="0" w:space="0" w:color="auto"/>
        <w:right w:val="none" w:sz="0" w:space="0" w:color="auto"/>
      </w:divBdr>
      <w:divsChild>
        <w:div w:id="755369033">
          <w:marLeft w:val="0"/>
          <w:marRight w:val="0"/>
          <w:marTop w:val="0"/>
          <w:marBottom w:val="0"/>
          <w:divBdr>
            <w:top w:val="none" w:sz="0" w:space="0" w:color="auto"/>
            <w:left w:val="none" w:sz="0" w:space="0" w:color="auto"/>
            <w:bottom w:val="none" w:sz="0" w:space="0" w:color="auto"/>
            <w:right w:val="none" w:sz="0" w:space="0" w:color="auto"/>
          </w:divBdr>
          <w:divsChild>
            <w:div w:id="185948532">
              <w:marLeft w:val="0"/>
              <w:marRight w:val="0"/>
              <w:marTop w:val="0"/>
              <w:marBottom w:val="0"/>
              <w:divBdr>
                <w:top w:val="none" w:sz="0" w:space="0" w:color="auto"/>
                <w:left w:val="none" w:sz="0" w:space="0" w:color="auto"/>
                <w:bottom w:val="none" w:sz="0" w:space="0" w:color="auto"/>
                <w:right w:val="none" w:sz="0" w:space="0" w:color="auto"/>
              </w:divBdr>
            </w:div>
            <w:div w:id="460146909">
              <w:marLeft w:val="0"/>
              <w:marRight w:val="0"/>
              <w:marTop w:val="0"/>
              <w:marBottom w:val="0"/>
              <w:divBdr>
                <w:top w:val="none" w:sz="0" w:space="0" w:color="auto"/>
                <w:left w:val="none" w:sz="0" w:space="0" w:color="auto"/>
                <w:bottom w:val="none" w:sz="0" w:space="0" w:color="auto"/>
                <w:right w:val="none" w:sz="0" w:space="0" w:color="auto"/>
              </w:divBdr>
            </w:div>
            <w:div w:id="507335062">
              <w:marLeft w:val="0"/>
              <w:marRight w:val="0"/>
              <w:marTop w:val="0"/>
              <w:marBottom w:val="0"/>
              <w:divBdr>
                <w:top w:val="none" w:sz="0" w:space="0" w:color="auto"/>
                <w:left w:val="none" w:sz="0" w:space="0" w:color="auto"/>
                <w:bottom w:val="none" w:sz="0" w:space="0" w:color="auto"/>
                <w:right w:val="none" w:sz="0" w:space="0" w:color="auto"/>
              </w:divBdr>
            </w:div>
            <w:div w:id="615140980">
              <w:marLeft w:val="0"/>
              <w:marRight w:val="0"/>
              <w:marTop w:val="0"/>
              <w:marBottom w:val="0"/>
              <w:divBdr>
                <w:top w:val="none" w:sz="0" w:space="0" w:color="auto"/>
                <w:left w:val="none" w:sz="0" w:space="0" w:color="auto"/>
                <w:bottom w:val="none" w:sz="0" w:space="0" w:color="auto"/>
                <w:right w:val="none" w:sz="0" w:space="0" w:color="auto"/>
              </w:divBdr>
            </w:div>
            <w:div w:id="991760361">
              <w:marLeft w:val="0"/>
              <w:marRight w:val="0"/>
              <w:marTop w:val="0"/>
              <w:marBottom w:val="0"/>
              <w:divBdr>
                <w:top w:val="none" w:sz="0" w:space="0" w:color="auto"/>
                <w:left w:val="none" w:sz="0" w:space="0" w:color="auto"/>
                <w:bottom w:val="none" w:sz="0" w:space="0" w:color="auto"/>
                <w:right w:val="none" w:sz="0" w:space="0" w:color="auto"/>
              </w:divBdr>
            </w:div>
            <w:div w:id="1226450944">
              <w:marLeft w:val="0"/>
              <w:marRight w:val="0"/>
              <w:marTop w:val="0"/>
              <w:marBottom w:val="0"/>
              <w:divBdr>
                <w:top w:val="none" w:sz="0" w:space="0" w:color="auto"/>
                <w:left w:val="none" w:sz="0" w:space="0" w:color="auto"/>
                <w:bottom w:val="none" w:sz="0" w:space="0" w:color="auto"/>
                <w:right w:val="none" w:sz="0" w:space="0" w:color="auto"/>
              </w:divBdr>
            </w:div>
            <w:div w:id="1448812475">
              <w:marLeft w:val="0"/>
              <w:marRight w:val="0"/>
              <w:marTop w:val="0"/>
              <w:marBottom w:val="0"/>
              <w:divBdr>
                <w:top w:val="none" w:sz="0" w:space="0" w:color="auto"/>
                <w:left w:val="none" w:sz="0" w:space="0" w:color="auto"/>
                <w:bottom w:val="none" w:sz="0" w:space="0" w:color="auto"/>
                <w:right w:val="none" w:sz="0" w:space="0" w:color="auto"/>
              </w:divBdr>
            </w:div>
            <w:div w:id="1477255499">
              <w:marLeft w:val="0"/>
              <w:marRight w:val="0"/>
              <w:marTop w:val="0"/>
              <w:marBottom w:val="0"/>
              <w:divBdr>
                <w:top w:val="none" w:sz="0" w:space="0" w:color="auto"/>
                <w:left w:val="none" w:sz="0" w:space="0" w:color="auto"/>
                <w:bottom w:val="none" w:sz="0" w:space="0" w:color="auto"/>
                <w:right w:val="none" w:sz="0" w:space="0" w:color="auto"/>
              </w:divBdr>
            </w:div>
            <w:div w:id="1587810339">
              <w:marLeft w:val="0"/>
              <w:marRight w:val="0"/>
              <w:marTop w:val="0"/>
              <w:marBottom w:val="0"/>
              <w:divBdr>
                <w:top w:val="none" w:sz="0" w:space="0" w:color="auto"/>
                <w:left w:val="none" w:sz="0" w:space="0" w:color="auto"/>
                <w:bottom w:val="none" w:sz="0" w:space="0" w:color="auto"/>
                <w:right w:val="none" w:sz="0" w:space="0" w:color="auto"/>
              </w:divBdr>
            </w:div>
            <w:div w:id="1616134637">
              <w:marLeft w:val="0"/>
              <w:marRight w:val="0"/>
              <w:marTop w:val="0"/>
              <w:marBottom w:val="0"/>
              <w:divBdr>
                <w:top w:val="none" w:sz="0" w:space="0" w:color="auto"/>
                <w:left w:val="none" w:sz="0" w:space="0" w:color="auto"/>
                <w:bottom w:val="none" w:sz="0" w:space="0" w:color="auto"/>
                <w:right w:val="none" w:sz="0" w:space="0" w:color="auto"/>
              </w:divBdr>
            </w:div>
            <w:div w:id="2035571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72846">
      <w:bodyDiv w:val="1"/>
      <w:marLeft w:val="0"/>
      <w:marRight w:val="0"/>
      <w:marTop w:val="0"/>
      <w:marBottom w:val="0"/>
      <w:divBdr>
        <w:top w:val="none" w:sz="0" w:space="0" w:color="auto"/>
        <w:left w:val="none" w:sz="0" w:space="0" w:color="auto"/>
        <w:bottom w:val="none" w:sz="0" w:space="0" w:color="auto"/>
        <w:right w:val="none" w:sz="0" w:space="0" w:color="auto"/>
      </w:divBdr>
    </w:div>
    <w:div w:id="1847279993">
      <w:bodyDiv w:val="1"/>
      <w:marLeft w:val="0"/>
      <w:marRight w:val="0"/>
      <w:marTop w:val="0"/>
      <w:marBottom w:val="0"/>
      <w:divBdr>
        <w:top w:val="none" w:sz="0" w:space="0" w:color="auto"/>
        <w:left w:val="none" w:sz="0" w:space="0" w:color="auto"/>
        <w:bottom w:val="none" w:sz="0" w:space="0" w:color="auto"/>
        <w:right w:val="none" w:sz="0" w:space="0" w:color="auto"/>
      </w:divBdr>
    </w:div>
    <w:div w:id="1855463145">
      <w:bodyDiv w:val="1"/>
      <w:marLeft w:val="0"/>
      <w:marRight w:val="0"/>
      <w:marTop w:val="0"/>
      <w:marBottom w:val="0"/>
      <w:divBdr>
        <w:top w:val="none" w:sz="0" w:space="0" w:color="auto"/>
        <w:left w:val="none" w:sz="0" w:space="0" w:color="auto"/>
        <w:bottom w:val="none" w:sz="0" w:space="0" w:color="auto"/>
        <w:right w:val="none" w:sz="0" w:space="0" w:color="auto"/>
      </w:divBdr>
    </w:div>
    <w:div w:id="1858806879">
      <w:bodyDiv w:val="1"/>
      <w:marLeft w:val="0"/>
      <w:marRight w:val="0"/>
      <w:marTop w:val="0"/>
      <w:marBottom w:val="0"/>
      <w:divBdr>
        <w:top w:val="none" w:sz="0" w:space="0" w:color="auto"/>
        <w:left w:val="none" w:sz="0" w:space="0" w:color="auto"/>
        <w:bottom w:val="none" w:sz="0" w:space="0" w:color="auto"/>
        <w:right w:val="none" w:sz="0" w:space="0" w:color="auto"/>
      </w:divBdr>
    </w:div>
    <w:div w:id="1864778447">
      <w:bodyDiv w:val="1"/>
      <w:marLeft w:val="0"/>
      <w:marRight w:val="0"/>
      <w:marTop w:val="0"/>
      <w:marBottom w:val="0"/>
      <w:divBdr>
        <w:top w:val="none" w:sz="0" w:space="0" w:color="auto"/>
        <w:left w:val="none" w:sz="0" w:space="0" w:color="auto"/>
        <w:bottom w:val="none" w:sz="0" w:space="0" w:color="auto"/>
        <w:right w:val="none" w:sz="0" w:space="0" w:color="auto"/>
      </w:divBdr>
      <w:divsChild>
        <w:div w:id="175120382">
          <w:marLeft w:val="0"/>
          <w:marRight w:val="0"/>
          <w:marTop w:val="0"/>
          <w:marBottom w:val="0"/>
          <w:divBdr>
            <w:top w:val="none" w:sz="0" w:space="0" w:color="auto"/>
            <w:left w:val="none" w:sz="0" w:space="0" w:color="auto"/>
            <w:bottom w:val="none" w:sz="0" w:space="0" w:color="auto"/>
            <w:right w:val="none" w:sz="0" w:space="0" w:color="auto"/>
          </w:divBdr>
          <w:divsChild>
            <w:div w:id="95709328">
              <w:marLeft w:val="0"/>
              <w:marRight w:val="0"/>
              <w:marTop w:val="0"/>
              <w:marBottom w:val="0"/>
              <w:divBdr>
                <w:top w:val="none" w:sz="0" w:space="0" w:color="auto"/>
                <w:left w:val="none" w:sz="0" w:space="0" w:color="auto"/>
                <w:bottom w:val="none" w:sz="0" w:space="0" w:color="auto"/>
                <w:right w:val="none" w:sz="0" w:space="0" w:color="auto"/>
              </w:divBdr>
            </w:div>
            <w:div w:id="315189268">
              <w:marLeft w:val="0"/>
              <w:marRight w:val="0"/>
              <w:marTop w:val="0"/>
              <w:marBottom w:val="0"/>
              <w:divBdr>
                <w:top w:val="none" w:sz="0" w:space="0" w:color="auto"/>
                <w:left w:val="none" w:sz="0" w:space="0" w:color="auto"/>
                <w:bottom w:val="none" w:sz="0" w:space="0" w:color="auto"/>
                <w:right w:val="none" w:sz="0" w:space="0" w:color="auto"/>
              </w:divBdr>
            </w:div>
            <w:div w:id="406535436">
              <w:marLeft w:val="0"/>
              <w:marRight w:val="0"/>
              <w:marTop w:val="0"/>
              <w:marBottom w:val="0"/>
              <w:divBdr>
                <w:top w:val="none" w:sz="0" w:space="0" w:color="auto"/>
                <w:left w:val="none" w:sz="0" w:space="0" w:color="auto"/>
                <w:bottom w:val="none" w:sz="0" w:space="0" w:color="auto"/>
                <w:right w:val="none" w:sz="0" w:space="0" w:color="auto"/>
              </w:divBdr>
            </w:div>
            <w:div w:id="483397475">
              <w:marLeft w:val="0"/>
              <w:marRight w:val="0"/>
              <w:marTop w:val="0"/>
              <w:marBottom w:val="0"/>
              <w:divBdr>
                <w:top w:val="none" w:sz="0" w:space="0" w:color="auto"/>
                <w:left w:val="none" w:sz="0" w:space="0" w:color="auto"/>
                <w:bottom w:val="none" w:sz="0" w:space="0" w:color="auto"/>
                <w:right w:val="none" w:sz="0" w:space="0" w:color="auto"/>
              </w:divBdr>
            </w:div>
            <w:div w:id="887957648">
              <w:marLeft w:val="0"/>
              <w:marRight w:val="0"/>
              <w:marTop w:val="0"/>
              <w:marBottom w:val="0"/>
              <w:divBdr>
                <w:top w:val="none" w:sz="0" w:space="0" w:color="auto"/>
                <w:left w:val="none" w:sz="0" w:space="0" w:color="auto"/>
                <w:bottom w:val="none" w:sz="0" w:space="0" w:color="auto"/>
                <w:right w:val="none" w:sz="0" w:space="0" w:color="auto"/>
              </w:divBdr>
            </w:div>
            <w:div w:id="1054544377">
              <w:marLeft w:val="0"/>
              <w:marRight w:val="0"/>
              <w:marTop w:val="0"/>
              <w:marBottom w:val="0"/>
              <w:divBdr>
                <w:top w:val="none" w:sz="0" w:space="0" w:color="auto"/>
                <w:left w:val="none" w:sz="0" w:space="0" w:color="auto"/>
                <w:bottom w:val="none" w:sz="0" w:space="0" w:color="auto"/>
                <w:right w:val="none" w:sz="0" w:space="0" w:color="auto"/>
              </w:divBdr>
            </w:div>
            <w:div w:id="1151365915">
              <w:marLeft w:val="0"/>
              <w:marRight w:val="0"/>
              <w:marTop w:val="0"/>
              <w:marBottom w:val="0"/>
              <w:divBdr>
                <w:top w:val="none" w:sz="0" w:space="0" w:color="auto"/>
                <w:left w:val="none" w:sz="0" w:space="0" w:color="auto"/>
                <w:bottom w:val="none" w:sz="0" w:space="0" w:color="auto"/>
                <w:right w:val="none" w:sz="0" w:space="0" w:color="auto"/>
              </w:divBdr>
            </w:div>
            <w:div w:id="1161771710">
              <w:marLeft w:val="0"/>
              <w:marRight w:val="0"/>
              <w:marTop w:val="0"/>
              <w:marBottom w:val="0"/>
              <w:divBdr>
                <w:top w:val="none" w:sz="0" w:space="0" w:color="auto"/>
                <w:left w:val="none" w:sz="0" w:space="0" w:color="auto"/>
                <w:bottom w:val="none" w:sz="0" w:space="0" w:color="auto"/>
                <w:right w:val="none" w:sz="0" w:space="0" w:color="auto"/>
              </w:divBdr>
            </w:div>
            <w:div w:id="1640109861">
              <w:marLeft w:val="0"/>
              <w:marRight w:val="0"/>
              <w:marTop w:val="0"/>
              <w:marBottom w:val="0"/>
              <w:divBdr>
                <w:top w:val="none" w:sz="0" w:space="0" w:color="auto"/>
                <w:left w:val="none" w:sz="0" w:space="0" w:color="auto"/>
                <w:bottom w:val="none" w:sz="0" w:space="0" w:color="auto"/>
                <w:right w:val="none" w:sz="0" w:space="0" w:color="auto"/>
              </w:divBdr>
            </w:div>
            <w:div w:id="1699310717">
              <w:marLeft w:val="0"/>
              <w:marRight w:val="0"/>
              <w:marTop w:val="0"/>
              <w:marBottom w:val="0"/>
              <w:divBdr>
                <w:top w:val="none" w:sz="0" w:space="0" w:color="auto"/>
                <w:left w:val="none" w:sz="0" w:space="0" w:color="auto"/>
                <w:bottom w:val="none" w:sz="0" w:space="0" w:color="auto"/>
                <w:right w:val="none" w:sz="0" w:space="0" w:color="auto"/>
              </w:divBdr>
            </w:div>
            <w:div w:id="1764570735">
              <w:marLeft w:val="0"/>
              <w:marRight w:val="0"/>
              <w:marTop w:val="0"/>
              <w:marBottom w:val="0"/>
              <w:divBdr>
                <w:top w:val="none" w:sz="0" w:space="0" w:color="auto"/>
                <w:left w:val="none" w:sz="0" w:space="0" w:color="auto"/>
                <w:bottom w:val="none" w:sz="0" w:space="0" w:color="auto"/>
                <w:right w:val="none" w:sz="0" w:space="0" w:color="auto"/>
              </w:divBdr>
            </w:div>
            <w:div w:id="1774126520">
              <w:marLeft w:val="0"/>
              <w:marRight w:val="0"/>
              <w:marTop w:val="0"/>
              <w:marBottom w:val="0"/>
              <w:divBdr>
                <w:top w:val="none" w:sz="0" w:space="0" w:color="auto"/>
                <w:left w:val="none" w:sz="0" w:space="0" w:color="auto"/>
                <w:bottom w:val="none" w:sz="0" w:space="0" w:color="auto"/>
                <w:right w:val="none" w:sz="0" w:space="0" w:color="auto"/>
              </w:divBdr>
            </w:div>
            <w:div w:id="2042390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769595">
      <w:bodyDiv w:val="1"/>
      <w:marLeft w:val="0"/>
      <w:marRight w:val="0"/>
      <w:marTop w:val="0"/>
      <w:marBottom w:val="0"/>
      <w:divBdr>
        <w:top w:val="none" w:sz="0" w:space="0" w:color="auto"/>
        <w:left w:val="none" w:sz="0" w:space="0" w:color="auto"/>
        <w:bottom w:val="none" w:sz="0" w:space="0" w:color="auto"/>
        <w:right w:val="none" w:sz="0" w:space="0" w:color="auto"/>
      </w:divBdr>
    </w:div>
    <w:div w:id="1878616254">
      <w:bodyDiv w:val="1"/>
      <w:marLeft w:val="0"/>
      <w:marRight w:val="0"/>
      <w:marTop w:val="0"/>
      <w:marBottom w:val="0"/>
      <w:divBdr>
        <w:top w:val="none" w:sz="0" w:space="0" w:color="auto"/>
        <w:left w:val="none" w:sz="0" w:space="0" w:color="auto"/>
        <w:bottom w:val="none" w:sz="0" w:space="0" w:color="auto"/>
        <w:right w:val="none" w:sz="0" w:space="0" w:color="auto"/>
      </w:divBdr>
    </w:div>
    <w:div w:id="1893998666">
      <w:bodyDiv w:val="1"/>
      <w:marLeft w:val="0"/>
      <w:marRight w:val="0"/>
      <w:marTop w:val="0"/>
      <w:marBottom w:val="0"/>
      <w:divBdr>
        <w:top w:val="none" w:sz="0" w:space="0" w:color="auto"/>
        <w:left w:val="none" w:sz="0" w:space="0" w:color="auto"/>
        <w:bottom w:val="none" w:sz="0" w:space="0" w:color="auto"/>
        <w:right w:val="none" w:sz="0" w:space="0" w:color="auto"/>
      </w:divBdr>
    </w:div>
    <w:div w:id="1898659110">
      <w:bodyDiv w:val="1"/>
      <w:marLeft w:val="0"/>
      <w:marRight w:val="0"/>
      <w:marTop w:val="0"/>
      <w:marBottom w:val="0"/>
      <w:divBdr>
        <w:top w:val="none" w:sz="0" w:space="0" w:color="auto"/>
        <w:left w:val="none" w:sz="0" w:space="0" w:color="auto"/>
        <w:bottom w:val="none" w:sz="0" w:space="0" w:color="auto"/>
        <w:right w:val="none" w:sz="0" w:space="0" w:color="auto"/>
      </w:divBdr>
    </w:div>
    <w:div w:id="1900703538">
      <w:bodyDiv w:val="1"/>
      <w:marLeft w:val="0"/>
      <w:marRight w:val="0"/>
      <w:marTop w:val="0"/>
      <w:marBottom w:val="0"/>
      <w:divBdr>
        <w:top w:val="none" w:sz="0" w:space="0" w:color="auto"/>
        <w:left w:val="none" w:sz="0" w:space="0" w:color="auto"/>
        <w:bottom w:val="none" w:sz="0" w:space="0" w:color="auto"/>
        <w:right w:val="none" w:sz="0" w:space="0" w:color="auto"/>
      </w:divBdr>
    </w:div>
    <w:div w:id="1906137795">
      <w:bodyDiv w:val="1"/>
      <w:marLeft w:val="0"/>
      <w:marRight w:val="0"/>
      <w:marTop w:val="0"/>
      <w:marBottom w:val="0"/>
      <w:divBdr>
        <w:top w:val="none" w:sz="0" w:space="0" w:color="auto"/>
        <w:left w:val="none" w:sz="0" w:space="0" w:color="auto"/>
        <w:bottom w:val="none" w:sz="0" w:space="0" w:color="auto"/>
        <w:right w:val="none" w:sz="0" w:space="0" w:color="auto"/>
      </w:divBdr>
    </w:div>
    <w:div w:id="1906138353">
      <w:bodyDiv w:val="1"/>
      <w:marLeft w:val="0"/>
      <w:marRight w:val="0"/>
      <w:marTop w:val="0"/>
      <w:marBottom w:val="0"/>
      <w:divBdr>
        <w:top w:val="none" w:sz="0" w:space="0" w:color="auto"/>
        <w:left w:val="none" w:sz="0" w:space="0" w:color="auto"/>
        <w:bottom w:val="none" w:sz="0" w:space="0" w:color="auto"/>
        <w:right w:val="none" w:sz="0" w:space="0" w:color="auto"/>
      </w:divBdr>
    </w:div>
    <w:div w:id="1909418156">
      <w:bodyDiv w:val="1"/>
      <w:marLeft w:val="0"/>
      <w:marRight w:val="0"/>
      <w:marTop w:val="0"/>
      <w:marBottom w:val="0"/>
      <w:divBdr>
        <w:top w:val="none" w:sz="0" w:space="0" w:color="auto"/>
        <w:left w:val="none" w:sz="0" w:space="0" w:color="auto"/>
        <w:bottom w:val="none" w:sz="0" w:space="0" w:color="auto"/>
        <w:right w:val="none" w:sz="0" w:space="0" w:color="auto"/>
      </w:divBdr>
    </w:div>
    <w:div w:id="1910531379">
      <w:bodyDiv w:val="1"/>
      <w:marLeft w:val="0"/>
      <w:marRight w:val="0"/>
      <w:marTop w:val="0"/>
      <w:marBottom w:val="0"/>
      <w:divBdr>
        <w:top w:val="none" w:sz="0" w:space="0" w:color="auto"/>
        <w:left w:val="none" w:sz="0" w:space="0" w:color="auto"/>
        <w:bottom w:val="none" w:sz="0" w:space="0" w:color="auto"/>
        <w:right w:val="none" w:sz="0" w:space="0" w:color="auto"/>
      </w:divBdr>
    </w:div>
    <w:div w:id="1917784517">
      <w:bodyDiv w:val="1"/>
      <w:marLeft w:val="0"/>
      <w:marRight w:val="0"/>
      <w:marTop w:val="0"/>
      <w:marBottom w:val="0"/>
      <w:divBdr>
        <w:top w:val="none" w:sz="0" w:space="0" w:color="auto"/>
        <w:left w:val="none" w:sz="0" w:space="0" w:color="auto"/>
        <w:bottom w:val="none" w:sz="0" w:space="0" w:color="auto"/>
        <w:right w:val="none" w:sz="0" w:space="0" w:color="auto"/>
      </w:divBdr>
    </w:div>
    <w:div w:id="1922787048">
      <w:bodyDiv w:val="1"/>
      <w:marLeft w:val="0"/>
      <w:marRight w:val="0"/>
      <w:marTop w:val="0"/>
      <w:marBottom w:val="0"/>
      <w:divBdr>
        <w:top w:val="none" w:sz="0" w:space="0" w:color="auto"/>
        <w:left w:val="none" w:sz="0" w:space="0" w:color="auto"/>
        <w:bottom w:val="none" w:sz="0" w:space="0" w:color="auto"/>
        <w:right w:val="none" w:sz="0" w:space="0" w:color="auto"/>
      </w:divBdr>
    </w:div>
    <w:div w:id="1924995158">
      <w:bodyDiv w:val="1"/>
      <w:marLeft w:val="0"/>
      <w:marRight w:val="0"/>
      <w:marTop w:val="0"/>
      <w:marBottom w:val="0"/>
      <w:divBdr>
        <w:top w:val="none" w:sz="0" w:space="0" w:color="auto"/>
        <w:left w:val="none" w:sz="0" w:space="0" w:color="auto"/>
        <w:bottom w:val="none" w:sz="0" w:space="0" w:color="auto"/>
        <w:right w:val="none" w:sz="0" w:space="0" w:color="auto"/>
      </w:divBdr>
    </w:div>
    <w:div w:id="1930460877">
      <w:bodyDiv w:val="1"/>
      <w:marLeft w:val="0"/>
      <w:marRight w:val="0"/>
      <w:marTop w:val="0"/>
      <w:marBottom w:val="0"/>
      <w:divBdr>
        <w:top w:val="none" w:sz="0" w:space="0" w:color="auto"/>
        <w:left w:val="none" w:sz="0" w:space="0" w:color="auto"/>
        <w:bottom w:val="none" w:sz="0" w:space="0" w:color="auto"/>
        <w:right w:val="none" w:sz="0" w:space="0" w:color="auto"/>
      </w:divBdr>
    </w:div>
    <w:div w:id="1934851447">
      <w:bodyDiv w:val="1"/>
      <w:marLeft w:val="0"/>
      <w:marRight w:val="0"/>
      <w:marTop w:val="0"/>
      <w:marBottom w:val="0"/>
      <w:divBdr>
        <w:top w:val="none" w:sz="0" w:space="0" w:color="auto"/>
        <w:left w:val="none" w:sz="0" w:space="0" w:color="auto"/>
        <w:bottom w:val="none" w:sz="0" w:space="0" w:color="auto"/>
        <w:right w:val="none" w:sz="0" w:space="0" w:color="auto"/>
      </w:divBdr>
    </w:div>
    <w:div w:id="1946382143">
      <w:bodyDiv w:val="1"/>
      <w:marLeft w:val="0"/>
      <w:marRight w:val="0"/>
      <w:marTop w:val="0"/>
      <w:marBottom w:val="0"/>
      <w:divBdr>
        <w:top w:val="none" w:sz="0" w:space="0" w:color="auto"/>
        <w:left w:val="none" w:sz="0" w:space="0" w:color="auto"/>
        <w:bottom w:val="none" w:sz="0" w:space="0" w:color="auto"/>
        <w:right w:val="none" w:sz="0" w:space="0" w:color="auto"/>
      </w:divBdr>
    </w:div>
    <w:div w:id="1947734508">
      <w:bodyDiv w:val="1"/>
      <w:marLeft w:val="0"/>
      <w:marRight w:val="0"/>
      <w:marTop w:val="0"/>
      <w:marBottom w:val="0"/>
      <w:divBdr>
        <w:top w:val="none" w:sz="0" w:space="0" w:color="auto"/>
        <w:left w:val="none" w:sz="0" w:space="0" w:color="auto"/>
        <w:bottom w:val="none" w:sz="0" w:space="0" w:color="auto"/>
        <w:right w:val="none" w:sz="0" w:space="0" w:color="auto"/>
      </w:divBdr>
    </w:div>
    <w:div w:id="1948385331">
      <w:bodyDiv w:val="1"/>
      <w:marLeft w:val="0"/>
      <w:marRight w:val="0"/>
      <w:marTop w:val="0"/>
      <w:marBottom w:val="0"/>
      <w:divBdr>
        <w:top w:val="none" w:sz="0" w:space="0" w:color="auto"/>
        <w:left w:val="none" w:sz="0" w:space="0" w:color="auto"/>
        <w:bottom w:val="none" w:sz="0" w:space="0" w:color="auto"/>
        <w:right w:val="none" w:sz="0" w:space="0" w:color="auto"/>
      </w:divBdr>
    </w:div>
    <w:div w:id="1948390030">
      <w:bodyDiv w:val="1"/>
      <w:marLeft w:val="0"/>
      <w:marRight w:val="0"/>
      <w:marTop w:val="0"/>
      <w:marBottom w:val="0"/>
      <w:divBdr>
        <w:top w:val="none" w:sz="0" w:space="0" w:color="auto"/>
        <w:left w:val="none" w:sz="0" w:space="0" w:color="auto"/>
        <w:bottom w:val="none" w:sz="0" w:space="0" w:color="auto"/>
        <w:right w:val="none" w:sz="0" w:space="0" w:color="auto"/>
      </w:divBdr>
    </w:div>
    <w:div w:id="1948735203">
      <w:bodyDiv w:val="1"/>
      <w:marLeft w:val="0"/>
      <w:marRight w:val="0"/>
      <w:marTop w:val="0"/>
      <w:marBottom w:val="0"/>
      <w:divBdr>
        <w:top w:val="none" w:sz="0" w:space="0" w:color="auto"/>
        <w:left w:val="none" w:sz="0" w:space="0" w:color="auto"/>
        <w:bottom w:val="none" w:sz="0" w:space="0" w:color="auto"/>
        <w:right w:val="none" w:sz="0" w:space="0" w:color="auto"/>
      </w:divBdr>
    </w:div>
    <w:div w:id="1979843510">
      <w:bodyDiv w:val="1"/>
      <w:marLeft w:val="0"/>
      <w:marRight w:val="0"/>
      <w:marTop w:val="0"/>
      <w:marBottom w:val="0"/>
      <w:divBdr>
        <w:top w:val="none" w:sz="0" w:space="0" w:color="auto"/>
        <w:left w:val="none" w:sz="0" w:space="0" w:color="auto"/>
        <w:bottom w:val="none" w:sz="0" w:space="0" w:color="auto"/>
        <w:right w:val="none" w:sz="0" w:space="0" w:color="auto"/>
      </w:divBdr>
    </w:div>
    <w:div w:id="1985622872">
      <w:bodyDiv w:val="1"/>
      <w:marLeft w:val="0"/>
      <w:marRight w:val="0"/>
      <w:marTop w:val="0"/>
      <w:marBottom w:val="0"/>
      <w:divBdr>
        <w:top w:val="none" w:sz="0" w:space="0" w:color="auto"/>
        <w:left w:val="none" w:sz="0" w:space="0" w:color="auto"/>
        <w:bottom w:val="none" w:sz="0" w:space="0" w:color="auto"/>
        <w:right w:val="none" w:sz="0" w:space="0" w:color="auto"/>
      </w:divBdr>
    </w:div>
    <w:div w:id="1987470492">
      <w:bodyDiv w:val="1"/>
      <w:marLeft w:val="0"/>
      <w:marRight w:val="0"/>
      <w:marTop w:val="0"/>
      <w:marBottom w:val="0"/>
      <w:divBdr>
        <w:top w:val="none" w:sz="0" w:space="0" w:color="auto"/>
        <w:left w:val="none" w:sz="0" w:space="0" w:color="auto"/>
        <w:bottom w:val="none" w:sz="0" w:space="0" w:color="auto"/>
        <w:right w:val="none" w:sz="0" w:space="0" w:color="auto"/>
      </w:divBdr>
    </w:div>
    <w:div w:id="1994603455">
      <w:bodyDiv w:val="1"/>
      <w:marLeft w:val="0"/>
      <w:marRight w:val="0"/>
      <w:marTop w:val="0"/>
      <w:marBottom w:val="0"/>
      <w:divBdr>
        <w:top w:val="none" w:sz="0" w:space="0" w:color="auto"/>
        <w:left w:val="none" w:sz="0" w:space="0" w:color="auto"/>
        <w:bottom w:val="none" w:sz="0" w:space="0" w:color="auto"/>
        <w:right w:val="none" w:sz="0" w:space="0" w:color="auto"/>
      </w:divBdr>
    </w:div>
    <w:div w:id="1999728808">
      <w:bodyDiv w:val="1"/>
      <w:marLeft w:val="0"/>
      <w:marRight w:val="0"/>
      <w:marTop w:val="0"/>
      <w:marBottom w:val="0"/>
      <w:divBdr>
        <w:top w:val="none" w:sz="0" w:space="0" w:color="auto"/>
        <w:left w:val="none" w:sz="0" w:space="0" w:color="auto"/>
        <w:bottom w:val="none" w:sz="0" w:space="0" w:color="auto"/>
        <w:right w:val="none" w:sz="0" w:space="0" w:color="auto"/>
      </w:divBdr>
    </w:div>
    <w:div w:id="2001620529">
      <w:bodyDiv w:val="1"/>
      <w:marLeft w:val="0"/>
      <w:marRight w:val="0"/>
      <w:marTop w:val="0"/>
      <w:marBottom w:val="0"/>
      <w:divBdr>
        <w:top w:val="none" w:sz="0" w:space="0" w:color="auto"/>
        <w:left w:val="none" w:sz="0" w:space="0" w:color="auto"/>
        <w:bottom w:val="none" w:sz="0" w:space="0" w:color="auto"/>
        <w:right w:val="none" w:sz="0" w:space="0" w:color="auto"/>
      </w:divBdr>
    </w:div>
    <w:div w:id="2005432186">
      <w:bodyDiv w:val="1"/>
      <w:marLeft w:val="0"/>
      <w:marRight w:val="0"/>
      <w:marTop w:val="0"/>
      <w:marBottom w:val="0"/>
      <w:divBdr>
        <w:top w:val="none" w:sz="0" w:space="0" w:color="auto"/>
        <w:left w:val="none" w:sz="0" w:space="0" w:color="auto"/>
        <w:bottom w:val="none" w:sz="0" w:space="0" w:color="auto"/>
        <w:right w:val="none" w:sz="0" w:space="0" w:color="auto"/>
      </w:divBdr>
    </w:div>
    <w:div w:id="2005551749">
      <w:bodyDiv w:val="1"/>
      <w:marLeft w:val="0"/>
      <w:marRight w:val="0"/>
      <w:marTop w:val="0"/>
      <w:marBottom w:val="0"/>
      <w:divBdr>
        <w:top w:val="none" w:sz="0" w:space="0" w:color="auto"/>
        <w:left w:val="none" w:sz="0" w:space="0" w:color="auto"/>
        <w:bottom w:val="none" w:sz="0" w:space="0" w:color="auto"/>
        <w:right w:val="none" w:sz="0" w:space="0" w:color="auto"/>
      </w:divBdr>
    </w:div>
    <w:div w:id="2007980293">
      <w:bodyDiv w:val="1"/>
      <w:marLeft w:val="0"/>
      <w:marRight w:val="0"/>
      <w:marTop w:val="0"/>
      <w:marBottom w:val="0"/>
      <w:divBdr>
        <w:top w:val="none" w:sz="0" w:space="0" w:color="auto"/>
        <w:left w:val="none" w:sz="0" w:space="0" w:color="auto"/>
        <w:bottom w:val="none" w:sz="0" w:space="0" w:color="auto"/>
        <w:right w:val="none" w:sz="0" w:space="0" w:color="auto"/>
      </w:divBdr>
    </w:div>
    <w:div w:id="2024823214">
      <w:bodyDiv w:val="1"/>
      <w:marLeft w:val="0"/>
      <w:marRight w:val="0"/>
      <w:marTop w:val="0"/>
      <w:marBottom w:val="0"/>
      <w:divBdr>
        <w:top w:val="none" w:sz="0" w:space="0" w:color="auto"/>
        <w:left w:val="none" w:sz="0" w:space="0" w:color="auto"/>
        <w:bottom w:val="none" w:sz="0" w:space="0" w:color="auto"/>
        <w:right w:val="none" w:sz="0" w:space="0" w:color="auto"/>
      </w:divBdr>
    </w:div>
    <w:div w:id="2027629001">
      <w:bodyDiv w:val="1"/>
      <w:marLeft w:val="0"/>
      <w:marRight w:val="0"/>
      <w:marTop w:val="0"/>
      <w:marBottom w:val="0"/>
      <w:divBdr>
        <w:top w:val="none" w:sz="0" w:space="0" w:color="auto"/>
        <w:left w:val="none" w:sz="0" w:space="0" w:color="auto"/>
        <w:bottom w:val="none" w:sz="0" w:space="0" w:color="auto"/>
        <w:right w:val="none" w:sz="0" w:space="0" w:color="auto"/>
      </w:divBdr>
    </w:div>
    <w:div w:id="2030905797">
      <w:bodyDiv w:val="1"/>
      <w:marLeft w:val="0"/>
      <w:marRight w:val="0"/>
      <w:marTop w:val="0"/>
      <w:marBottom w:val="0"/>
      <w:divBdr>
        <w:top w:val="none" w:sz="0" w:space="0" w:color="auto"/>
        <w:left w:val="none" w:sz="0" w:space="0" w:color="auto"/>
        <w:bottom w:val="none" w:sz="0" w:space="0" w:color="auto"/>
        <w:right w:val="none" w:sz="0" w:space="0" w:color="auto"/>
      </w:divBdr>
    </w:div>
    <w:div w:id="2037386603">
      <w:bodyDiv w:val="1"/>
      <w:marLeft w:val="0"/>
      <w:marRight w:val="0"/>
      <w:marTop w:val="0"/>
      <w:marBottom w:val="0"/>
      <w:divBdr>
        <w:top w:val="none" w:sz="0" w:space="0" w:color="auto"/>
        <w:left w:val="none" w:sz="0" w:space="0" w:color="auto"/>
        <w:bottom w:val="none" w:sz="0" w:space="0" w:color="auto"/>
        <w:right w:val="none" w:sz="0" w:space="0" w:color="auto"/>
      </w:divBdr>
    </w:div>
    <w:div w:id="2044671425">
      <w:bodyDiv w:val="1"/>
      <w:marLeft w:val="0"/>
      <w:marRight w:val="0"/>
      <w:marTop w:val="0"/>
      <w:marBottom w:val="0"/>
      <w:divBdr>
        <w:top w:val="none" w:sz="0" w:space="0" w:color="auto"/>
        <w:left w:val="none" w:sz="0" w:space="0" w:color="auto"/>
        <w:bottom w:val="none" w:sz="0" w:space="0" w:color="auto"/>
        <w:right w:val="none" w:sz="0" w:space="0" w:color="auto"/>
      </w:divBdr>
    </w:div>
    <w:div w:id="2046060033">
      <w:bodyDiv w:val="1"/>
      <w:marLeft w:val="0"/>
      <w:marRight w:val="0"/>
      <w:marTop w:val="0"/>
      <w:marBottom w:val="0"/>
      <w:divBdr>
        <w:top w:val="none" w:sz="0" w:space="0" w:color="auto"/>
        <w:left w:val="none" w:sz="0" w:space="0" w:color="auto"/>
        <w:bottom w:val="none" w:sz="0" w:space="0" w:color="auto"/>
        <w:right w:val="none" w:sz="0" w:space="0" w:color="auto"/>
      </w:divBdr>
    </w:div>
    <w:div w:id="2057047251">
      <w:bodyDiv w:val="1"/>
      <w:marLeft w:val="0"/>
      <w:marRight w:val="0"/>
      <w:marTop w:val="0"/>
      <w:marBottom w:val="0"/>
      <w:divBdr>
        <w:top w:val="none" w:sz="0" w:space="0" w:color="auto"/>
        <w:left w:val="none" w:sz="0" w:space="0" w:color="auto"/>
        <w:bottom w:val="none" w:sz="0" w:space="0" w:color="auto"/>
        <w:right w:val="none" w:sz="0" w:space="0" w:color="auto"/>
      </w:divBdr>
    </w:div>
    <w:div w:id="2057314278">
      <w:bodyDiv w:val="1"/>
      <w:marLeft w:val="0"/>
      <w:marRight w:val="0"/>
      <w:marTop w:val="0"/>
      <w:marBottom w:val="0"/>
      <w:divBdr>
        <w:top w:val="none" w:sz="0" w:space="0" w:color="auto"/>
        <w:left w:val="none" w:sz="0" w:space="0" w:color="auto"/>
        <w:bottom w:val="none" w:sz="0" w:space="0" w:color="auto"/>
        <w:right w:val="none" w:sz="0" w:space="0" w:color="auto"/>
      </w:divBdr>
    </w:div>
    <w:div w:id="2076658181">
      <w:bodyDiv w:val="1"/>
      <w:marLeft w:val="0"/>
      <w:marRight w:val="0"/>
      <w:marTop w:val="0"/>
      <w:marBottom w:val="0"/>
      <w:divBdr>
        <w:top w:val="none" w:sz="0" w:space="0" w:color="auto"/>
        <w:left w:val="none" w:sz="0" w:space="0" w:color="auto"/>
        <w:bottom w:val="none" w:sz="0" w:space="0" w:color="auto"/>
        <w:right w:val="none" w:sz="0" w:space="0" w:color="auto"/>
      </w:divBdr>
    </w:div>
    <w:div w:id="2077628284">
      <w:bodyDiv w:val="1"/>
      <w:marLeft w:val="0"/>
      <w:marRight w:val="0"/>
      <w:marTop w:val="0"/>
      <w:marBottom w:val="0"/>
      <w:divBdr>
        <w:top w:val="none" w:sz="0" w:space="0" w:color="auto"/>
        <w:left w:val="none" w:sz="0" w:space="0" w:color="auto"/>
        <w:bottom w:val="none" w:sz="0" w:space="0" w:color="auto"/>
        <w:right w:val="none" w:sz="0" w:space="0" w:color="auto"/>
      </w:divBdr>
    </w:div>
    <w:div w:id="2077824244">
      <w:bodyDiv w:val="1"/>
      <w:marLeft w:val="0"/>
      <w:marRight w:val="0"/>
      <w:marTop w:val="0"/>
      <w:marBottom w:val="0"/>
      <w:divBdr>
        <w:top w:val="none" w:sz="0" w:space="0" w:color="auto"/>
        <w:left w:val="none" w:sz="0" w:space="0" w:color="auto"/>
        <w:bottom w:val="none" w:sz="0" w:space="0" w:color="auto"/>
        <w:right w:val="none" w:sz="0" w:space="0" w:color="auto"/>
      </w:divBdr>
    </w:div>
    <w:div w:id="2089837619">
      <w:bodyDiv w:val="1"/>
      <w:marLeft w:val="0"/>
      <w:marRight w:val="0"/>
      <w:marTop w:val="0"/>
      <w:marBottom w:val="0"/>
      <w:divBdr>
        <w:top w:val="none" w:sz="0" w:space="0" w:color="auto"/>
        <w:left w:val="none" w:sz="0" w:space="0" w:color="auto"/>
        <w:bottom w:val="none" w:sz="0" w:space="0" w:color="auto"/>
        <w:right w:val="none" w:sz="0" w:space="0" w:color="auto"/>
      </w:divBdr>
    </w:div>
    <w:div w:id="2089887140">
      <w:bodyDiv w:val="1"/>
      <w:marLeft w:val="0"/>
      <w:marRight w:val="0"/>
      <w:marTop w:val="0"/>
      <w:marBottom w:val="0"/>
      <w:divBdr>
        <w:top w:val="none" w:sz="0" w:space="0" w:color="auto"/>
        <w:left w:val="none" w:sz="0" w:space="0" w:color="auto"/>
        <w:bottom w:val="none" w:sz="0" w:space="0" w:color="auto"/>
        <w:right w:val="none" w:sz="0" w:space="0" w:color="auto"/>
      </w:divBdr>
    </w:div>
    <w:div w:id="2090228464">
      <w:bodyDiv w:val="1"/>
      <w:marLeft w:val="0"/>
      <w:marRight w:val="0"/>
      <w:marTop w:val="0"/>
      <w:marBottom w:val="0"/>
      <w:divBdr>
        <w:top w:val="none" w:sz="0" w:space="0" w:color="auto"/>
        <w:left w:val="none" w:sz="0" w:space="0" w:color="auto"/>
        <w:bottom w:val="none" w:sz="0" w:space="0" w:color="auto"/>
        <w:right w:val="none" w:sz="0" w:space="0" w:color="auto"/>
      </w:divBdr>
    </w:div>
    <w:div w:id="2093894674">
      <w:bodyDiv w:val="1"/>
      <w:marLeft w:val="0"/>
      <w:marRight w:val="0"/>
      <w:marTop w:val="0"/>
      <w:marBottom w:val="0"/>
      <w:divBdr>
        <w:top w:val="none" w:sz="0" w:space="0" w:color="auto"/>
        <w:left w:val="none" w:sz="0" w:space="0" w:color="auto"/>
        <w:bottom w:val="none" w:sz="0" w:space="0" w:color="auto"/>
        <w:right w:val="none" w:sz="0" w:space="0" w:color="auto"/>
      </w:divBdr>
    </w:div>
    <w:div w:id="2094661911">
      <w:bodyDiv w:val="1"/>
      <w:marLeft w:val="0"/>
      <w:marRight w:val="0"/>
      <w:marTop w:val="0"/>
      <w:marBottom w:val="0"/>
      <w:divBdr>
        <w:top w:val="none" w:sz="0" w:space="0" w:color="auto"/>
        <w:left w:val="none" w:sz="0" w:space="0" w:color="auto"/>
        <w:bottom w:val="none" w:sz="0" w:space="0" w:color="auto"/>
        <w:right w:val="none" w:sz="0" w:space="0" w:color="auto"/>
      </w:divBdr>
    </w:div>
    <w:div w:id="2103137740">
      <w:bodyDiv w:val="1"/>
      <w:marLeft w:val="0"/>
      <w:marRight w:val="0"/>
      <w:marTop w:val="0"/>
      <w:marBottom w:val="0"/>
      <w:divBdr>
        <w:top w:val="none" w:sz="0" w:space="0" w:color="auto"/>
        <w:left w:val="none" w:sz="0" w:space="0" w:color="auto"/>
        <w:bottom w:val="none" w:sz="0" w:space="0" w:color="auto"/>
        <w:right w:val="none" w:sz="0" w:space="0" w:color="auto"/>
      </w:divBdr>
    </w:div>
    <w:div w:id="2108303785">
      <w:bodyDiv w:val="1"/>
      <w:marLeft w:val="0"/>
      <w:marRight w:val="0"/>
      <w:marTop w:val="0"/>
      <w:marBottom w:val="0"/>
      <w:divBdr>
        <w:top w:val="none" w:sz="0" w:space="0" w:color="auto"/>
        <w:left w:val="none" w:sz="0" w:space="0" w:color="auto"/>
        <w:bottom w:val="none" w:sz="0" w:space="0" w:color="auto"/>
        <w:right w:val="none" w:sz="0" w:space="0" w:color="auto"/>
      </w:divBdr>
    </w:div>
    <w:div w:id="2111314450">
      <w:bodyDiv w:val="1"/>
      <w:marLeft w:val="0"/>
      <w:marRight w:val="0"/>
      <w:marTop w:val="0"/>
      <w:marBottom w:val="0"/>
      <w:divBdr>
        <w:top w:val="none" w:sz="0" w:space="0" w:color="auto"/>
        <w:left w:val="none" w:sz="0" w:space="0" w:color="auto"/>
        <w:bottom w:val="none" w:sz="0" w:space="0" w:color="auto"/>
        <w:right w:val="none" w:sz="0" w:space="0" w:color="auto"/>
      </w:divBdr>
    </w:div>
    <w:div w:id="2112512108">
      <w:bodyDiv w:val="1"/>
      <w:marLeft w:val="0"/>
      <w:marRight w:val="0"/>
      <w:marTop w:val="0"/>
      <w:marBottom w:val="0"/>
      <w:divBdr>
        <w:top w:val="none" w:sz="0" w:space="0" w:color="auto"/>
        <w:left w:val="none" w:sz="0" w:space="0" w:color="auto"/>
        <w:bottom w:val="none" w:sz="0" w:space="0" w:color="auto"/>
        <w:right w:val="none" w:sz="0" w:space="0" w:color="auto"/>
      </w:divBdr>
    </w:div>
    <w:div w:id="2125073533">
      <w:bodyDiv w:val="1"/>
      <w:marLeft w:val="0"/>
      <w:marRight w:val="0"/>
      <w:marTop w:val="0"/>
      <w:marBottom w:val="0"/>
      <w:divBdr>
        <w:top w:val="none" w:sz="0" w:space="0" w:color="auto"/>
        <w:left w:val="none" w:sz="0" w:space="0" w:color="auto"/>
        <w:bottom w:val="none" w:sz="0" w:space="0" w:color="auto"/>
        <w:right w:val="none" w:sz="0" w:space="0" w:color="auto"/>
      </w:divBdr>
    </w:div>
    <w:div w:id="2138326905">
      <w:bodyDiv w:val="1"/>
      <w:marLeft w:val="0"/>
      <w:marRight w:val="0"/>
      <w:marTop w:val="0"/>
      <w:marBottom w:val="0"/>
      <w:divBdr>
        <w:top w:val="none" w:sz="0" w:space="0" w:color="auto"/>
        <w:left w:val="none" w:sz="0" w:space="0" w:color="auto"/>
        <w:bottom w:val="none" w:sz="0" w:space="0" w:color="auto"/>
        <w:right w:val="none" w:sz="0" w:space="0" w:color="auto"/>
      </w:divBdr>
    </w:div>
    <w:div w:id="2140759222">
      <w:bodyDiv w:val="1"/>
      <w:marLeft w:val="0"/>
      <w:marRight w:val="0"/>
      <w:marTop w:val="0"/>
      <w:marBottom w:val="0"/>
      <w:divBdr>
        <w:top w:val="none" w:sz="0" w:space="0" w:color="auto"/>
        <w:left w:val="none" w:sz="0" w:space="0" w:color="auto"/>
        <w:bottom w:val="none" w:sz="0" w:space="0" w:color="auto"/>
        <w:right w:val="none" w:sz="0" w:space="0" w:color="auto"/>
      </w:divBdr>
    </w:div>
    <w:div w:id="21417243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3" Type="http://schemas.openxmlformats.org/officeDocument/2006/relationships/image" Target="media/image12.jpeg"/><Relationship Id="rId2" Type="http://schemas.openxmlformats.org/officeDocument/2006/relationships/image" Target="media/image11.jpeg"/><Relationship Id="rId1" Type="http://schemas.openxmlformats.org/officeDocument/2006/relationships/image" Target="media/image10.jpeg"/><Relationship Id="rId5" Type="http://schemas.openxmlformats.org/officeDocument/2006/relationships/image" Target="media/image14.jpeg"/><Relationship Id="rId4" Type="http://schemas.openxmlformats.org/officeDocument/2006/relationships/image" Target="media/image1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524114-68BF-43BA-940E-E96F254A16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609</TotalTime>
  <Pages>40</Pages>
  <Words>12023</Words>
  <Characters>68532</Characters>
  <Application>Microsoft Office Word</Application>
  <DocSecurity>0</DocSecurity>
  <Lines>571</Lines>
  <Paragraphs>160</Paragraphs>
  <ScaleCrop>false</ScaleCrop>
  <HeadingPairs>
    <vt:vector size="2" baseType="variant">
      <vt:variant>
        <vt:lpstr>Title</vt:lpstr>
      </vt:variant>
      <vt:variant>
        <vt:i4>1</vt:i4>
      </vt:variant>
    </vt:vector>
  </HeadingPairs>
  <TitlesOfParts>
    <vt:vector size="1" baseType="lpstr">
      <vt:lpstr>Dieu chinh cuc bo QHC Lang Sơn</vt:lpstr>
    </vt:vector>
  </TitlesOfParts>
  <Company/>
  <LinksUpToDate>false</LinksUpToDate>
  <CharactersWithSpaces>80395</CharactersWithSpaces>
  <SharedDoc>false</SharedDoc>
  <HLinks>
    <vt:vector size="396" baseType="variant">
      <vt:variant>
        <vt:i4>4521996</vt:i4>
      </vt:variant>
      <vt:variant>
        <vt:i4>390</vt:i4>
      </vt:variant>
      <vt:variant>
        <vt:i4>0</vt:i4>
      </vt:variant>
      <vt:variant>
        <vt:i4>5</vt:i4>
      </vt:variant>
      <vt:variant>
        <vt:lpwstr>https://laodong.vn/tags/giai-phong-mat-bang-4181.ldo</vt:lpwstr>
      </vt:variant>
      <vt:variant>
        <vt:lpwstr/>
      </vt:variant>
      <vt:variant>
        <vt:i4>4980800</vt:i4>
      </vt:variant>
      <vt:variant>
        <vt:i4>387</vt:i4>
      </vt:variant>
      <vt:variant>
        <vt:i4>0</vt:i4>
      </vt:variant>
      <vt:variant>
        <vt:i4>5</vt:i4>
      </vt:variant>
      <vt:variant>
        <vt:lpwstr>https://laodong.vn/tags/giao-thong-van-tai-12087.ldo</vt:lpwstr>
      </vt:variant>
      <vt:variant>
        <vt:lpwstr/>
      </vt:variant>
      <vt:variant>
        <vt:i4>1048625</vt:i4>
      </vt:variant>
      <vt:variant>
        <vt:i4>380</vt:i4>
      </vt:variant>
      <vt:variant>
        <vt:i4>0</vt:i4>
      </vt:variant>
      <vt:variant>
        <vt:i4>5</vt:i4>
      </vt:variant>
      <vt:variant>
        <vt:lpwstr/>
      </vt:variant>
      <vt:variant>
        <vt:lpwstr>_Toc119414864</vt:lpwstr>
      </vt:variant>
      <vt:variant>
        <vt:i4>1048625</vt:i4>
      </vt:variant>
      <vt:variant>
        <vt:i4>374</vt:i4>
      </vt:variant>
      <vt:variant>
        <vt:i4>0</vt:i4>
      </vt:variant>
      <vt:variant>
        <vt:i4>5</vt:i4>
      </vt:variant>
      <vt:variant>
        <vt:lpwstr/>
      </vt:variant>
      <vt:variant>
        <vt:lpwstr>_Toc119414863</vt:lpwstr>
      </vt:variant>
      <vt:variant>
        <vt:i4>1048625</vt:i4>
      </vt:variant>
      <vt:variant>
        <vt:i4>368</vt:i4>
      </vt:variant>
      <vt:variant>
        <vt:i4>0</vt:i4>
      </vt:variant>
      <vt:variant>
        <vt:i4>5</vt:i4>
      </vt:variant>
      <vt:variant>
        <vt:lpwstr/>
      </vt:variant>
      <vt:variant>
        <vt:lpwstr>_Toc119414862</vt:lpwstr>
      </vt:variant>
      <vt:variant>
        <vt:i4>1048625</vt:i4>
      </vt:variant>
      <vt:variant>
        <vt:i4>362</vt:i4>
      </vt:variant>
      <vt:variant>
        <vt:i4>0</vt:i4>
      </vt:variant>
      <vt:variant>
        <vt:i4>5</vt:i4>
      </vt:variant>
      <vt:variant>
        <vt:lpwstr/>
      </vt:variant>
      <vt:variant>
        <vt:lpwstr>_Toc119414861</vt:lpwstr>
      </vt:variant>
      <vt:variant>
        <vt:i4>1048625</vt:i4>
      </vt:variant>
      <vt:variant>
        <vt:i4>356</vt:i4>
      </vt:variant>
      <vt:variant>
        <vt:i4>0</vt:i4>
      </vt:variant>
      <vt:variant>
        <vt:i4>5</vt:i4>
      </vt:variant>
      <vt:variant>
        <vt:lpwstr/>
      </vt:variant>
      <vt:variant>
        <vt:lpwstr>_Toc119414860</vt:lpwstr>
      </vt:variant>
      <vt:variant>
        <vt:i4>1245233</vt:i4>
      </vt:variant>
      <vt:variant>
        <vt:i4>350</vt:i4>
      </vt:variant>
      <vt:variant>
        <vt:i4>0</vt:i4>
      </vt:variant>
      <vt:variant>
        <vt:i4>5</vt:i4>
      </vt:variant>
      <vt:variant>
        <vt:lpwstr/>
      </vt:variant>
      <vt:variant>
        <vt:lpwstr>_Toc119414859</vt:lpwstr>
      </vt:variant>
      <vt:variant>
        <vt:i4>1245233</vt:i4>
      </vt:variant>
      <vt:variant>
        <vt:i4>344</vt:i4>
      </vt:variant>
      <vt:variant>
        <vt:i4>0</vt:i4>
      </vt:variant>
      <vt:variant>
        <vt:i4>5</vt:i4>
      </vt:variant>
      <vt:variant>
        <vt:lpwstr/>
      </vt:variant>
      <vt:variant>
        <vt:lpwstr>_Toc119414858</vt:lpwstr>
      </vt:variant>
      <vt:variant>
        <vt:i4>1245233</vt:i4>
      </vt:variant>
      <vt:variant>
        <vt:i4>338</vt:i4>
      </vt:variant>
      <vt:variant>
        <vt:i4>0</vt:i4>
      </vt:variant>
      <vt:variant>
        <vt:i4>5</vt:i4>
      </vt:variant>
      <vt:variant>
        <vt:lpwstr/>
      </vt:variant>
      <vt:variant>
        <vt:lpwstr>_Toc119414857</vt:lpwstr>
      </vt:variant>
      <vt:variant>
        <vt:i4>1245233</vt:i4>
      </vt:variant>
      <vt:variant>
        <vt:i4>332</vt:i4>
      </vt:variant>
      <vt:variant>
        <vt:i4>0</vt:i4>
      </vt:variant>
      <vt:variant>
        <vt:i4>5</vt:i4>
      </vt:variant>
      <vt:variant>
        <vt:lpwstr/>
      </vt:variant>
      <vt:variant>
        <vt:lpwstr>_Toc119414856</vt:lpwstr>
      </vt:variant>
      <vt:variant>
        <vt:i4>1245233</vt:i4>
      </vt:variant>
      <vt:variant>
        <vt:i4>326</vt:i4>
      </vt:variant>
      <vt:variant>
        <vt:i4>0</vt:i4>
      </vt:variant>
      <vt:variant>
        <vt:i4>5</vt:i4>
      </vt:variant>
      <vt:variant>
        <vt:lpwstr/>
      </vt:variant>
      <vt:variant>
        <vt:lpwstr>_Toc119414855</vt:lpwstr>
      </vt:variant>
      <vt:variant>
        <vt:i4>1245233</vt:i4>
      </vt:variant>
      <vt:variant>
        <vt:i4>320</vt:i4>
      </vt:variant>
      <vt:variant>
        <vt:i4>0</vt:i4>
      </vt:variant>
      <vt:variant>
        <vt:i4>5</vt:i4>
      </vt:variant>
      <vt:variant>
        <vt:lpwstr/>
      </vt:variant>
      <vt:variant>
        <vt:lpwstr>_Toc119414854</vt:lpwstr>
      </vt:variant>
      <vt:variant>
        <vt:i4>1245233</vt:i4>
      </vt:variant>
      <vt:variant>
        <vt:i4>314</vt:i4>
      </vt:variant>
      <vt:variant>
        <vt:i4>0</vt:i4>
      </vt:variant>
      <vt:variant>
        <vt:i4>5</vt:i4>
      </vt:variant>
      <vt:variant>
        <vt:lpwstr/>
      </vt:variant>
      <vt:variant>
        <vt:lpwstr>_Toc119414853</vt:lpwstr>
      </vt:variant>
      <vt:variant>
        <vt:i4>1245233</vt:i4>
      </vt:variant>
      <vt:variant>
        <vt:i4>308</vt:i4>
      </vt:variant>
      <vt:variant>
        <vt:i4>0</vt:i4>
      </vt:variant>
      <vt:variant>
        <vt:i4>5</vt:i4>
      </vt:variant>
      <vt:variant>
        <vt:lpwstr/>
      </vt:variant>
      <vt:variant>
        <vt:lpwstr>_Toc119414852</vt:lpwstr>
      </vt:variant>
      <vt:variant>
        <vt:i4>1245233</vt:i4>
      </vt:variant>
      <vt:variant>
        <vt:i4>302</vt:i4>
      </vt:variant>
      <vt:variant>
        <vt:i4>0</vt:i4>
      </vt:variant>
      <vt:variant>
        <vt:i4>5</vt:i4>
      </vt:variant>
      <vt:variant>
        <vt:lpwstr/>
      </vt:variant>
      <vt:variant>
        <vt:lpwstr>_Toc119414851</vt:lpwstr>
      </vt:variant>
      <vt:variant>
        <vt:i4>1245233</vt:i4>
      </vt:variant>
      <vt:variant>
        <vt:i4>296</vt:i4>
      </vt:variant>
      <vt:variant>
        <vt:i4>0</vt:i4>
      </vt:variant>
      <vt:variant>
        <vt:i4>5</vt:i4>
      </vt:variant>
      <vt:variant>
        <vt:lpwstr/>
      </vt:variant>
      <vt:variant>
        <vt:lpwstr>_Toc119414850</vt:lpwstr>
      </vt:variant>
      <vt:variant>
        <vt:i4>1179697</vt:i4>
      </vt:variant>
      <vt:variant>
        <vt:i4>290</vt:i4>
      </vt:variant>
      <vt:variant>
        <vt:i4>0</vt:i4>
      </vt:variant>
      <vt:variant>
        <vt:i4>5</vt:i4>
      </vt:variant>
      <vt:variant>
        <vt:lpwstr/>
      </vt:variant>
      <vt:variant>
        <vt:lpwstr>_Toc119414849</vt:lpwstr>
      </vt:variant>
      <vt:variant>
        <vt:i4>1179697</vt:i4>
      </vt:variant>
      <vt:variant>
        <vt:i4>284</vt:i4>
      </vt:variant>
      <vt:variant>
        <vt:i4>0</vt:i4>
      </vt:variant>
      <vt:variant>
        <vt:i4>5</vt:i4>
      </vt:variant>
      <vt:variant>
        <vt:lpwstr/>
      </vt:variant>
      <vt:variant>
        <vt:lpwstr>_Toc119414848</vt:lpwstr>
      </vt:variant>
      <vt:variant>
        <vt:i4>1179697</vt:i4>
      </vt:variant>
      <vt:variant>
        <vt:i4>278</vt:i4>
      </vt:variant>
      <vt:variant>
        <vt:i4>0</vt:i4>
      </vt:variant>
      <vt:variant>
        <vt:i4>5</vt:i4>
      </vt:variant>
      <vt:variant>
        <vt:lpwstr/>
      </vt:variant>
      <vt:variant>
        <vt:lpwstr>_Toc119414847</vt:lpwstr>
      </vt:variant>
      <vt:variant>
        <vt:i4>1179697</vt:i4>
      </vt:variant>
      <vt:variant>
        <vt:i4>272</vt:i4>
      </vt:variant>
      <vt:variant>
        <vt:i4>0</vt:i4>
      </vt:variant>
      <vt:variant>
        <vt:i4>5</vt:i4>
      </vt:variant>
      <vt:variant>
        <vt:lpwstr/>
      </vt:variant>
      <vt:variant>
        <vt:lpwstr>_Toc119414846</vt:lpwstr>
      </vt:variant>
      <vt:variant>
        <vt:i4>1179697</vt:i4>
      </vt:variant>
      <vt:variant>
        <vt:i4>266</vt:i4>
      </vt:variant>
      <vt:variant>
        <vt:i4>0</vt:i4>
      </vt:variant>
      <vt:variant>
        <vt:i4>5</vt:i4>
      </vt:variant>
      <vt:variant>
        <vt:lpwstr/>
      </vt:variant>
      <vt:variant>
        <vt:lpwstr>_Toc119414845</vt:lpwstr>
      </vt:variant>
      <vt:variant>
        <vt:i4>1179697</vt:i4>
      </vt:variant>
      <vt:variant>
        <vt:i4>260</vt:i4>
      </vt:variant>
      <vt:variant>
        <vt:i4>0</vt:i4>
      </vt:variant>
      <vt:variant>
        <vt:i4>5</vt:i4>
      </vt:variant>
      <vt:variant>
        <vt:lpwstr/>
      </vt:variant>
      <vt:variant>
        <vt:lpwstr>_Toc119414844</vt:lpwstr>
      </vt:variant>
      <vt:variant>
        <vt:i4>1179697</vt:i4>
      </vt:variant>
      <vt:variant>
        <vt:i4>254</vt:i4>
      </vt:variant>
      <vt:variant>
        <vt:i4>0</vt:i4>
      </vt:variant>
      <vt:variant>
        <vt:i4>5</vt:i4>
      </vt:variant>
      <vt:variant>
        <vt:lpwstr/>
      </vt:variant>
      <vt:variant>
        <vt:lpwstr>_Toc119414843</vt:lpwstr>
      </vt:variant>
      <vt:variant>
        <vt:i4>1179697</vt:i4>
      </vt:variant>
      <vt:variant>
        <vt:i4>248</vt:i4>
      </vt:variant>
      <vt:variant>
        <vt:i4>0</vt:i4>
      </vt:variant>
      <vt:variant>
        <vt:i4>5</vt:i4>
      </vt:variant>
      <vt:variant>
        <vt:lpwstr/>
      </vt:variant>
      <vt:variant>
        <vt:lpwstr>_Toc119414842</vt:lpwstr>
      </vt:variant>
      <vt:variant>
        <vt:i4>1179697</vt:i4>
      </vt:variant>
      <vt:variant>
        <vt:i4>242</vt:i4>
      </vt:variant>
      <vt:variant>
        <vt:i4>0</vt:i4>
      </vt:variant>
      <vt:variant>
        <vt:i4>5</vt:i4>
      </vt:variant>
      <vt:variant>
        <vt:lpwstr/>
      </vt:variant>
      <vt:variant>
        <vt:lpwstr>_Toc119414841</vt:lpwstr>
      </vt:variant>
      <vt:variant>
        <vt:i4>1179697</vt:i4>
      </vt:variant>
      <vt:variant>
        <vt:i4>236</vt:i4>
      </vt:variant>
      <vt:variant>
        <vt:i4>0</vt:i4>
      </vt:variant>
      <vt:variant>
        <vt:i4>5</vt:i4>
      </vt:variant>
      <vt:variant>
        <vt:lpwstr/>
      </vt:variant>
      <vt:variant>
        <vt:lpwstr>_Toc119414840</vt:lpwstr>
      </vt:variant>
      <vt:variant>
        <vt:i4>1376305</vt:i4>
      </vt:variant>
      <vt:variant>
        <vt:i4>230</vt:i4>
      </vt:variant>
      <vt:variant>
        <vt:i4>0</vt:i4>
      </vt:variant>
      <vt:variant>
        <vt:i4>5</vt:i4>
      </vt:variant>
      <vt:variant>
        <vt:lpwstr/>
      </vt:variant>
      <vt:variant>
        <vt:lpwstr>_Toc119414839</vt:lpwstr>
      </vt:variant>
      <vt:variant>
        <vt:i4>1376305</vt:i4>
      </vt:variant>
      <vt:variant>
        <vt:i4>224</vt:i4>
      </vt:variant>
      <vt:variant>
        <vt:i4>0</vt:i4>
      </vt:variant>
      <vt:variant>
        <vt:i4>5</vt:i4>
      </vt:variant>
      <vt:variant>
        <vt:lpwstr/>
      </vt:variant>
      <vt:variant>
        <vt:lpwstr>_Toc119414838</vt:lpwstr>
      </vt:variant>
      <vt:variant>
        <vt:i4>1376305</vt:i4>
      </vt:variant>
      <vt:variant>
        <vt:i4>218</vt:i4>
      </vt:variant>
      <vt:variant>
        <vt:i4>0</vt:i4>
      </vt:variant>
      <vt:variant>
        <vt:i4>5</vt:i4>
      </vt:variant>
      <vt:variant>
        <vt:lpwstr/>
      </vt:variant>
      <vt:variant>
        <vt:lpwstr>_Toc119414837</vt:lpwstr>
      </vt:variant>
      <vt:variant>
        <vt:i4>1376305</vt:i4>
      </vt:variant>
      <vt:variant>
        <vt:i4>212</vt:i4>
      </vt:variant>
      <vt:variant>
        <vt:i4>0</vt:i4>
      </vt:variant>
      <vt:variant>
        <vt:i4>5</vt:i4>
      </vt:variant>
      <vt:variant>
        <vt:lpwstr/>
      </vt:variant>
      <vt:variant>
        <vt:lpwstr>_Toc119414836</vt:lpwstr>
      </vt:variant>
      <vt:variant>
        <vt:i4>1376305</vt:i4>
      </vt:variant>
      <vt:variant>
        <vt:i4>206</vt:i4>
      </vt:variant>
      <vt:variant>
        <vt:i4>0</vt:i4>
      </vt:variant>
      <vt:variant>
        <vt:i4>5</vt:i4>
      </vt:variant>
      <vt:variant>
        <vt:lpwstr/>
      </vt:variant>
      <vt:variant>
        <vt:lpwstr>_Toc119414835</vt:lpwstr>
      </vt:variant>
      <vt:variant>
        <vt:i4>1376305</vt:i4>
      </vt:variant>
      <vt:variant>
        <vt:i4>200</vt:i4>
      </vt:variant>
      <vt:variant>
        <vt:i4>0</vt:i4>
      </vt:variant>
      <vt:variant>
        <vt:i4>5</vt:i4>
      </vt:variant>
      <vt:variant>
        <vt:lpwstr/>
      </vt:variant>
      <vt:variant>
        <vt:lpwstr>_Toc119414834</vt:lpwstr>
      </vt:variant>
      <vt:variant>
        <vt:i4>1376305</vt:i4>
      </vt:variant>
      <vt:variant>
        <vt:i4>194</vt:i4>
      </vt:variant>
      <vt:variant>
        <vt:i4>0</vt:i4>
      </vt:variant>
      <vt:variant>
        <vt:i4>5</vt:i4>
      </vt:variant>
      <vt:variant>
        <vt:lpwstr/>
      </vt:variant>
      <vt:variant>
        <vt:lpwstr>_Toc119414833</vt:lpwstr>
      </vt:variant>
      <vt:variant>
        <vt:i4>1376305</vt:i4>
      </vt:variant>
      <vt:variant>
        <vt:i4>188</vt:i4>
      </vt:variant>
      <vt:variant>
        <vt:i4>0</vt:i4>
      </vt:variant>
      <vt:variant>
        <vt:i4>5</vt:i4>
      </vt:variant>
      <vt:variant>
        <vt:lpwstr/>
      </vt:variant>
      <vt:variant>
        <vt:lpwstr>_Toc119414832</vt:lpwstr>
      </vt:variant>
      <vt:variant>
        <vt:i4>1376305</vt:i4>
      </vt:variant>
      <vt:variant>
        <vt:i4>182</vt:i4>
      </vt:variant>
      <vt:variant>
        <vt:i4>0</vt:i4>
      </vt:variant>
      <vt:variant>
        <vt:i4>5</vt:i4>
      </vt:variant>
      <vt:variant>
        <vt:lpwstr/>
      </vt:variant>
      <vt:variant>
        <vt:lpwstr>_Toc119414831</vt:lpwstr>
      </vt:variant>
      <vt:variant>
        <vt:i4>1376305</vt:i4>
      </vt:variant>
      <vt:variant>
        <vt:i4>176</vt:i4>
      </vt:variant>
      <vt:variant>
        <vt:i4>0</vt:i4>
      </vt:variant>
      <vt:variant>
        <vt:i4>5</vt:i4>
      </vt:variant>
      <vt:variant>
        <vt:lpwstr/>
      </vt:variant>
      <vt:variant>
        <vt:lpwstr>_Toc119414830</vt:lpwstr>
      </vt:variant>
      <vt:variant>
        <vt:i4>1310769</vt:i4>
      </vt:variant>
      <vt:variant>
        <vt:i4>170</vt:i4>
      </vt:variant>
      <vt:variant>
        <vt:i4>0</vt:i4>
      </vt:variant>
      <vt:variant>
        <vt:i4>5</vt:i4>
      </vt:variant>
      <vt:variant>
        <vt:lpwstr/>
      </vt:variant>
      <vt:variant>
        <vt:lpwstr>_Toc119414829</vt:lpwstr>
      </vt:variant>
      <vt:variant>
        <vt:i4>1310769</vt:i4>
      </vt:variant>
      <vt:variant>
        <vt:i4>164</vt:i4>
      </vt:variant>
      <vt:variant>
        <vt:i4>0</vt:i4>
      </vt:variant>
      <vt:variant>
        <vt:i4>5</vt:i4>
      </vt:variant>
      <vt:variant>
        <vt:lpwstr/>
      </vt:variant>
      <vt:variant>
        <vt:lpwstr>_Toc119414828</vt:lpwstr>
      </vt:variant>
      <vt:variant>
        <vt:i4>1310769</vt:i4>
      </vt:variant>
      <vt:variant>
        <vt:i4>158</vt:i4>
      </vt:variant>
      <vt:variant>
        <vt:i4>0</vt:i4>
      </vt:variant>
      <vt:variant>
        <vt:i4>5</vt:i4>
      </vt:variant>
      <vt:variant>
        <vt:lpwstr/>
      </vt:variant>
      <vt:variant>
        <vt:lpwstr>_Toc119414827</vt:lpwstr>
      </vt:variant>
      <vt:variant>
        <vt:i4>1310769</vt:i4>
      </vt:variant>
      <vt:variant>
        <vt:i4>152</vt:i4>
      </vt:variant>
      <vt:variant>
        <vt:i4>0</vt:i4>
      </vt:variant>
      <vt:variant>
        <vt:i4>5</vt:i4>
      </vt:variant>
      <vt:variant>
        <vt:lpwstr/>
      </vt:variant>
      <vt:variant>
        <vt:lpwstr>_Toc119414826</vt:lpwstr>
      </vt:variant>
      <vt:variant>
        <vt:i4>1310769</vt:i4>
      </vt:variant>
      <vt:variant>
        <vt:i4>146</vt:i4>
      </vt:variant>
      <vt:variant>
        <vt:i4>0</vt:i4>
      </vt:variant>
      <vt:variant>
        <vt:i4>5</vt:i4>
      </vt:variant>
      <vt:variant>
        <vt:lpwstr/>
      </vt:variant>
      <vt:variant>
        <vt:lpwstr>_Toc119414825</vt:lpwstr>
      </vt:variant>
      <vt:variant>
        <vt:i4>1310769</vt:i4>
      </vt:variant>
      <vt:variant>
        <vt:i4>140</vt:i4>
      </vt:variant>
      <vt:variant>
        <vt:i4>0</vt:i4>
      </vt:variant>
      <vt:variant>
        <vt:i4>5</vt:i4>
      </vt:variant>
      <vt:variant>
        <vt:lpwstr/>
      </vt:variant>
      <vt:variant>
        <vt:lpwstr>_Toc119414824</vt:lpwstr>
      </vt:variant>
      <vt:variant>
        <vt:i4>1310769</vt:i4>
      </vt:variant>
      <vt:variant>
        <vt:i4>134</vt:i4>
      </vt:variant>
      <vt:variant>
        <vt:i4>0</vt:i4>
      </vt:variant>
      <vt:variant>
        <vt:i4>5</vt:i4>
      </vt:variant>
      <vt:variant>
        <vt:lpwstr/>
      </vt:variant>
      <vt:variant>
        <vt:lpwstr>_Toc119414823</vt:lpwstr>
      </vt:variant>
      <vt:variant>
        <vt:i4>1310769</vt:i4>
      </vt:variant>
      <vt:variant>
        <vt:i4>128</vt:i4>
      </vt:variant>
      <vt:variant>
        <vt:i4>0</vt:i4>
      </vt:variant>
      <vt:variant>
        <vt:i4>5</vt:i4>
      </vt:variant>
      <vt:variant>
        <vt:lpwstr/>
      </vt:variant>
      <vt:variant>
        <vt:lpwstr>_Toc119414822</vt:lpwstr>
      </vt:variant>
      <vt:variant>
        <vt:i4>1310769</vt:i4>
      </vt:variant>
      <vt:variant>
        <vt:i4>122</vt:i4>
      </vt:variant>
      <vt:variant>
        <vt:i4>0</vt:i4>
      </vt:variant>
      <vt:variant>
        <vt:i4>5</vt:i4>
      </vt:variant>
      <vt:variant>
        <vt:lpwstr/>
      </vt:variant>
      <vt:variant>
        <vt:lpwstr>_Toc119414821</vt:lpwstr>
      </vt:variant>
      <vt:variant>
        <vt:i4>1310769</vt:i4>
      </vt:variant>
      <vt:variant>
        <vt:i4>116</vt:i4>
      </vt:variant>
      <vt:variant>
        <vt:i4>0</vt:i4>
      </vt:variant>
      <vt:variant>
        <vt:i4>5</vt:i4>
      </vt:variant>
      <vt:variant>
        <vt:lpwstr/>
      </vt:variant>
      <vt:variant>
        <vt:lpwstr>_Toc119414820</vt:lpwstr>
      </vt:variant>
      <vt:variant>
        <vt:i4>1507377</vt:i4>
      </vt:variant>
      <vt:variant>
        <vt:i4>110</vt:i4>
      </vt:variant>
      <vt:variant>
        <vt:i4>0</vt:i4>
      </vt:variant>
      <vt:variant>
        <vt:i4>5</vt:i4>
      </vt:variant>
      <vt:variant>
        <vt:lpwstr/>
      </vt:variant>
      <vt:variant>
        <vt:lpwstr>_Toc119414819</vt:lpwstr>
      </vt:variant>
      <vt:variant>
        <vt:i4>1507377</vt:i4>
      </vt:variant>
      <vt:variant>
        <vt:i4>104</vt:i4>
      </vt:variant>
      <vt:variant>
        <vt:i4>0</vt:i4>
      </vt:variant>
      <vt:variant>
        <vt:i4>5</vt:i4>
      </vt:variant>
      <vt:variant>
        <vt:lpwstr/>
      </vt:variant>
      <vt:variant>
        <vt:lpwstr>_Toc119414818</vt:lpwstr>
      </vt:variant>
      <vt:variant>
        <vt:i4>1507377</vt:i4>
      </vt:variant>
      <vt:variant>
        <vt:i4>98</vt:i4>
      </vt:variant>
      <vt:variant>
        <vt:i4>0</vt:i4>
      </vt:variant>
      <vt:variant>
        <vt:i4>5</vt:i4>
      </vt:variant>
      <vt:variant>
        <vt:lpwstr/>
      </vt:variant>
      <vt:variant>
        <vt:lpwstr>_Toc119414817</vt:lpwstr>
      </vt:variant>
      <vt:variant>
        <vt:i4>1507377</vt:i4>
      </vt:variant>
      <vt:variant>
        <vt:i4>92</vt:i4>
      </vt:variant>
      <vt:variant>
        <vt:i4>0</vt:i4>
      </vt:variant>
      <vt:variant>
        <vt:i4>5</vt:i4>
      </vt:variant>
      <vt:variant>
        <vt:lpwstr/>
      </vt:variant>
      <vt:variant>
        <vt:lpwstr>_Toc119414816</vt:lpwstr>
      </vt:variant>
      <vt:variant>
        <vt:i4>1507377</vt:i4>
      </vt:variant>
      <vt:variant>
        <vt:i4>86</vt:i4>
      </vt:variant>
      <vt:variant>
        <vt:i4>0</vt:i4>
      </vt:variant>
      <vt:variant>
        <vt:i4>5</vt:i4>
      </vt:variant>
      <vt:variant>
        <vt:lpwstr/>
      </vt:variant>
      <vt:variant>
        <vt:lpwstr>_Toc119414815</vt:lpwstr>
      </vt:variant>
      <vt:variant>
        <vt:i4>1507377</vt:i4>
      </vt:variant>
      <vt:variant>
        <vt:i4>80</vt:i4>
      </vt:variant>
      <vt:variant>
        <vt:i4>0</vt:i4>
      </vt:variant>
      <vt:variant>
        <vt:i4>5</vt:i4>
      </vt:variant>
      <vt:variant>
        <vt:lpwstr/>
      </vt:variant>
      <vt:variant>
        <vt:lpwstr>_Toc119414814</vt:lpwstr>
      </vt:variant>
      <vt:variant>
        <vt:i4>1507377</vt:i4>
      </vt:variant>
      <vt:variant>
        <vt:i4>74</vt:i4>
      </vt:variant>
      <vt:variant>
        <vt:i4>0</vt:i4>
      </vt:variant>
      <vt:variant>
        <vt:i4>5</vt:i4>
      </vt:variant>
      <vt:variant>
        <vt:lpwstr/>
      </vt:variant>
      <vt:variant>
        <vt:lpwstr>_Toc119414813</vt:lpwstr>
      </vt:variant>
      <vt:variant>
        <vt:i4>1507377</vt:i4>
      </vt:variant>
      <vt:variant>
        <vt:i4>68</vt:i4>
      </vt:variant>
      <vt:variant>
        <vt:i4>0</vt:i4>
      </vt:variant>
      <vt:variant>
        <vt:i4>5</vt:i4>
      </vt:variant>
      <vt:variant>
        <vt:lpwstr/>
      </vt:variant>
      <vt:variant>
        <vt:lpwstr>_Toc119414812</vt:lpwstr>
      </vt:variant>
      <vt:variant>
        <vt:i4>1507377</vt:i4>
      </vt:variant>
      <vt:variant>
        <vt:i4>62</vt:i4>
      </vt:variant>
      <vt:variant>
        <vt:i4>0</vt:i4>
      </vt:variant>
      <vt:variant>
        <vt:i4>5</vt:i4>
      </vt:variant>
      <vt:variant>
        <vt:lpwstr/>
      </vt:variant>
      <vt:variant>
        <vt:lpwstr>_Toc119414811</vt:lpwstr>
      </vt:variant>
      <vt:variant>
        <vt:i4>1507377</vt:i4>
      </vt:variant>
      <vt:variant>
        <vt:i4>56</vt:i4>
      </vt:variant>
      <vt:variant>
        <vt:i4>0</vt:i4>
      </vt:variant>
      <vt:variant>
        <vt:i4>5</vt:i4>
      </vt:variant>
      <vt:variant>
        <vt:lpwstr/>
      </vt:variant>
      <vt:variant>
        <vt:lpwstr>_Toc119414810</vt:lpwstr>
      </vt:variant>
      <vt:variant>
        <vt:i4>1441841</vt:i4>
      </vt:variant>
      <vt:variant>
        <vt:i4>50</vt:i4>
      </vt:variant>
      <vt:variant>
        <vt:i4>0</vt:i4>
      </vt:variant>
      <vt:variant>
        <vt:i4>5</vt:i4>
      </vt:variant>
      <vt:variant>
        <vt:lpwstr/>
      </vt:variant>
      <vt:variant>
        <vt:lpwstr>_Toc119414809</vt:lpwstr>
      </vt:variant>
      <vt:variant>
        <vt:i4>1441841</vt:i4>
      </vt:variant>
      <vt:variant>
        <vt:i4>44</vt:i4>
      </vt:variant>
      <vt:variant>
        <vt:i4>0</vt:i4>
      </vt:variant>
      <vt:variant>
        <vt:i4>5</vt:i4>
      </vt:variant>
      <vt:variant>
        <vt:lpwstr/>
      </vt:variant>
      <vt:variant>
        <vt:lpwstr>_Toc119414808</vt:lpwstr>
      </vt:variant>
      <vt:variant>
        <vt:i4>1441841</vt:i4>
      </vt:variant>
      <vt:variant>
        <vt:i4>38</vt:i4>
      </vt:variant>
      <vt:variant>
        <vt:i4>0</vt:i4>
      </vt:variant>
      <vt:variant>
        <vt:i4>5</vt:i4>
      </vt:variant>
      <vt:variant>
        <vt:lpwstr/>
      </vt:variant>
      <vt:variant>
        <vt:lpwstr>_Toc119414807</vt:lpwstr>
      </vt:variant>
      <vt:variant>
        <vt:i4>1441841</vt:i4>
      </vt:variant>
      <vt:variant>
        <vt:i4>32</vt:i4>
      </vt:variant>
      <vt:variant>
        <vt:i4>0</vt:i4>
      </vt:variant>
      <vt:variant>
        <vt:i4>5</vt:i4>
      </vt:variant>
      <vt:variant>
        <vt:lpwstr/>
      </vt:variant>
      <vt:variant>
        <vt:lpwstr>_Toc119414806</vt:lpwstr>
      </vt:variant>
      <vt:variant>
        <vt:i4>1441841</vt:i4>
      </vt:variant>
      <vt:variant>
        <vt:i4>26</vt:i4>
      </vt:variant>
      <vt:variant>
        <vt:i4>0</vt:i4>
      </vt:variant>
      <vt:variant>
        <vt:i4>5</vt:i4>
      </vt:variant>
      <vt:variant>
        <vt:lpwstr/>
      </vt:variant>
      <vt:variant>
        <vt:lpwstr>_Toc119414805</vt:lpwstr>
      </vt:variant>
      <vt:variant>
        <vt:i4>1441841</vt:i4>
      </vt:variant>
      <vt:variant>
        <vt:i4>20</vt:i4>
      </vt:variant>
      <vt:variant>
        <vt:i4>0</vt:i4>
      </vt:variant>
      <vt:variant>
        <vt:i4>5</vt:i4>
      </vt:variant>
      <vt:variant>
        <vt:lpwstr/>
      </vt:variant>
      <vt:variant>
        <vt:lpwstr>_Toc119414804</vt:lpwstr>
      </vt:variant>
      <vt:variant>
        <vt:i4>1441841</vt:i4>
      </vt:variant>
      <vt:variant>
        <vt:i4>14</vt:i4>
      </vt:variant>
      <vt:variant>
        <vt:i4>0</vt:i4>
      </vt:variant>
      <vt:variant>
        <vt:i4>5</vt:i4>
      </vt:variant>
      <vt:variant>
        <vt:lpwstr/>
      </vt:variant>
      <vt:variant>
        <vt:lpwstr>_Toc119414803</vt:lpwstr>
      </vt:variant>
      <vt:variant>
        <vt:i4>1441841</vt:i4>
      </vt:variant>
      <vt:variant>
        <vt:i4>8</vt:i4>
      </vt:variant>
      <vt:variant>
        <vt:i4>0</vt:i4>
      </vt:variant>
      <vt:variant>
        <vt:i4>5</vt:i4>
      </vt:variant>
      <vt:variant>
        <vt:lpwstr/>
      </vt:variant>
      <vt:variant>
        <vt:lpwstr>_Toc119414802</vt:lpwstr>
      </vt:variant>
      <vt:variant>
        <vt:i4>1441841</vt:i4>
      </vt:variant>
      <vt:variant>
        <vt:i4>2</vt:i4>
      </vt:variant>
      <vt:variant>
        <vt:i4>0</vt:i4>
      </vt:variant>
      <vt:variant>
        <vt:i4>5</vt:i4>
      </vt:variant>
      <vt:variant>
        <vt:lpwstr/>
      </vt:variant>
      <vt:variant>
        <vt:lpwstr>_Toc119414801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Dieu chinh cuc bo QHC Lang Sơn</dc:title>
  <dc:subject>BC HĐKHKT Viện và UBND Tỉnh</dc:subject>
  <dc:creator>Tong Mai Lien</dc:creator>
  <cp:keywords/>
  <cp:lastModifiedBy>Manh Mr</cp:lastModifiedBy>
  <cp:revision>85</cp:revision>
  <cp:lastPrinted>2021-09-24T16:15:00Z</cp:lastPrinted>
  <dcterms:created xsi:type="dcterms:W3CDTF">2022-11-28T04:49:00Z</dcterms:created>
  <dcterms:modified xsi:type="dcterms:W3CDTF">2024-10-17T11:29:00Z</dcterms:modified>
</cp:coreProperties>
</file>